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E75DA" w14:textId="1D9A3EA9" w:rsidR="000D2605" w:rsidRPr="006614EB" w:rsidRDefault="00917382" w:rsidP="00714962">
      <w:pPr>
        <w:jc w:val="both"/>
        <w:rPr>
          <w:rFonts w:asciiTheme="majorHAnsi" w:hAnsiTheme="majorHAnsi" w:cstheme="majorHAnsi"/>
          <w:b/>
          <w:lang w:val="en-GB"/>
        </w:rPr>
      </w:pPr>
      <w:r w:rsidRPr="006614EB">
        <w:rPr>
          <w:rFonts w:asciiTheme="majorHAnsi" w:hAnsiTheme="majorHAnsi" w:cstheme="majorHAnsi"/>
          <w:b/>
          <w:lang w:val="en-GB"/>
        </w:rPr>
        <w:t>Immunodiagnostics</w:t>
      </w:r>
      <w:r w:rsidR="008C2776" w:rsidRPr="006614EB">
        <w:rPr>
          <w:rFonts w:asciiTheme="majorHAnsi" w:hAnsiTheme="majorHAnsi" w:cstheme="majorHAnsi"/>
          <w:b/>
          <w:lang w:val="en-GB"/>
        </w:rPr>
        <w:t xml:space="preserve"> – sy</w:t>
      </w:r>
      <w:r w:rsidRPr="006614EB">
        <w:rPr>
          <w:rFonts w:asciiTheme="majorHAnsi" w:hAnsiTheme="majorHAnsi" w:cstheme="majorHAnsi"/>
          <w:b/>
          <w:lang w:val="en-GB"/>
        </w:rPr>
        <w:t>l</w:t>
      </w:r>
      <w:r w:rsidR="008C2776" w:rsidRPr="006614EB">
        <w:rPr>
          <w:rFonts w:asciiTheme="majorHAnsi" w:hAnsiTheme="majorHAnsi" w:cstheme="majorHAnsi"/>
          <w:b/>
          <w:lang w:val="en-GB"/>
        </w:rPr>
        <w:t xml:space="preserve">labus </w:t>
      </w:r>
    </w:p>
    <w:p w14:paraId="75C0865C" w14:textId="2B0A548E" w:rsidR="008C2776" w:rsidRPr="006614EB" w:rsidRDefault="00917382" w:rsidP="00714962">
      <w:pPr>
        <w:jc w:val="both"/>
        <w:rPr>
          <w:rFonts w:asciiTheme="majorHAnsi" w:hAnsiTheme="majorHAnsi" w:cstheme="majorHAnsi"/>
          <w:b/>
          <w:lang w:val="en-GB"/>
        </w:rPr>
      </w:pPr>
      <w:r w:rsidRPr="006614EB">
        <w:rPr>
          <w:rFonts w:asciiTheme="majorHAnsi" w:hAnsiTheme="majorHAnsi" w:cstheme="majorHAnsi"/>
          <w:b/>
          <w:lang w:val="en-GB"/>
        </w:rPr>
        <w:t>Academic year</w:t>
      </w:r>
      <w:r w:rsidR="008C2776" w:rsidRPr="006614EB">
        <w:rPr>
          <w:rFonts w:asciiTheme="majorHAnsi" w:hAnsiTheme="majorHAnsi" w:cstheme="majorHAnsi"/>
          <w:b/>
          <w:lang w:val="en-GB"/>
        </w:rPr>
        <w:t xml:space="preserve"> 202</w:t>
      </w:r>
      <w:r w:rsidR="0040085F" w:rsidRPr="006614EB">
        <w:rPr>
          <w:rFonts w:asciiTheme="majorHAnsi" w:hAnsiTheme="majorHAnsi" w:cstheme="majorHAnsi"/>
          <w:b/>
          <w:lang w:val="en-GB"/>
        </w:rPr>
        <w:t>6</w:t>
      </w:r>
      <w:r w:rsidR="008C2776" w:rsidRPr="006614EB">
        <w:rPr>
          <w:rFonts w:asciiTheme="majorHAnsi" w:hAnsiTheme="majorHAnsi" w:cstheme="majorHAnsi"/>
          <w:b/>
          <w:lang w:val="en-GB"/>
        </w:rPr>
        <w:t>/202</w:t>
      </w:r>
      <w:r w:rsidR="0040085F" w:rsidRPr="006614EB">
        <w:rPr>
          <w:rFonts w:asciiTheme="majorHAnsi" w:hAnsiTheme="majorHAnsi" w:cstheme="majorHAnsi"/>
          <w:b/>
          <w:lang w:val="en-GB"/>
        </w:rPr>
        <w:t>7</w:t>
      </w:r>
    </w:p>
    <w:p w14:paraId="6A0933E2" w14:textId="6F07C59F" w:rsidR="009C6F47" w:rsidRPr="006614EB" w:rsidRDefault="00917382" w:rsidP="00714962">
      <w:pPr>
        <w:jc w:val="both"/>
        <w:rPr>
          <w:rFonts w:asciiTheme="majorHAnsi" w:hAnsiTheme="majorHAnsi" w:cstheme="majorHAnsi"/>
          <w:b/>
          <w:lang w:val="en-GB"/>
        </w:rPr>
      </w:pPr>
      <w:r w:rsidRPr="006614EB">
        <w:rPr>
          <w:rFonts w:asciiTheme="majorHAnsi" w:hAnsiTheme="majorHAnsi" w:cstheme="majorHAnsi"/>
          <w:b/>
          <w:lang w:val="en-GB"/>
        </w:rPr>
        <w:t>Lectures</w:t>
      </w:r>
    </w:p>
    <w:p w14:paraId="077D83D3" w14:textId="42692A86" w:rsidR="009C6F47" w:rsidRPr="006614EB" w:rsidRDefault="00917382" w:rsidP="00714962">
      <w:pPr>
        <w:pStyle w:val="Odsekzoznamu"/>
        <w:numPr>
          <w:ilvl w:val="0"/>
          <w:numId w:val="1"/>
        </w:numPr>
        <w:jc w:val="both"/>
        <w:rPr>
          <w:rFonts w:asciiTheme="majorHAnsi" w:hAnsiTheme="majorHAnsi" w:cstheme="majorHAnsi"/>
          <w:lang w:val="en-GB"/>
        </w:rPr>
      </w:pPr>
      <w:r w:rsidRPr="006614EB">
        <w:rPr>
          <w:rFonts w:asciiTheme="majorHAnsi" w:hAnsiTheme="majorHAnsi" w:cstheme="majorHAnsi"/>
          <w:lang w:val="en-GB"/>
        </w:rPr>
        <w:t xml:space="preserve">Evaluation of </w:t>
      </w:r>
      <w:r w:rsidR="00852796" w:rsidRPr="006614EB">
        <w:rPr>
          <w:rFonts w:asciiTheme="majorHAnsi" w:hAnsiTheme="majorHAnsi" w:cstheme="majorHAnsi"/>
          <w:lang w:val="en-GB"/>
        </w:rPr>
        <w:t xml:space="preserve">the </w:t>
      </w:r>
      <w:r w:rsidRPr="006614EB">
        <w:rPr>
          <w:rFonts w:asciiTheme="majorHAnsi" w:hAnsiTheme="majorHAnsi" w:cstheme="majorHAnsi"/>
          <w:lang w:val="en-GB"/>
        </w:rPr>
        <w:t>human immune system</w:t>
      </w:r>
      <w:r w:rsidR="009C6F47" w:rsidRPr="006614EB">
        <w:rPr>
          <w:rFonts w:asciiTheme="majorHAnsi" w:hAnsiTheme="majorHAnsi" w:cstheme="majorHAnsi"/>
          <w:lang w:val="en-GB"/>
        </w:rPr>
        <w:t xml:space="preserve">. </w:t>
      </w:r>
      <w:r w:rsidRPr="006614EB">
        <w:rPr>
          <w:rFonts w:asciiTheme="majorHAnsi" w:hAnsiTheme="majorHAnsi" w:cstheme="majorHAnsi"/>
          <w:lang w:val="en-GB"/>
        </w:rPr>
        <w:t>Determination of innate humoral and cellular immunity</w:t>
      </w:r>
      <w:r w:rsidR="009C6F47" w:rsidRPr="006614EB">
        <w:rPr>
          <w:rFonts w:asciiTheme="majorHAnsi" w:hAnsiTheme="majorHAnsi" w:cstheme="majorHAnsi"/>
          <w:lang w:val="en-GB"/>
        </w:rPr>
        <w:t xml:space="preserve">. </w:t>
      </w:r>
      <w:r w:rsidR="00364349" w:rsidRPr="006614EB">
        <w:rPr>
          <w:rFonts w:asciiTheme="majorHAnsi" w:hAnsiTheme="majorHAnsi" w:cstheme="majorHAnsi"/>
          <w:lang w:val="en-GB"/>
        </w:rPr>
        <w:t>Diagnosti</w:t>
      </w:r>
      <w:r w:rsidRPr="006614EB">
        <w:rPr>
          <w:rFonts w:asciiTheme="majorHAnsi" w:hAnsiTheme="majorHAnsi" w:cstheme="majorHAnsi"/>
          <w:lang w:val="en-GB"/>
        </w:rPr>
        <w:t xml:space="preserve">cs of </w:t>
      </w:r>
      <w:r w:rsidR="00714962" w:rsidRPr="006614EB">
        <w:rPr>
          <w:rFonts w:asciiTheme="majorHAnsi" w:hAnsiTheme="majorHAnsi" w:cstheme="majorHAnsi"/>
          <w:lang w:val="en-GB"/>
        </w:rPr>
        <w:t>adaptive immunity factors</w:t>
      </w:r>
      <w:r w:rsidR="00364349" w:rsidRPr="006614EB">
        <w:rPr>
          <w:rFonts w:asciiTheme="majorHAnsi" w:hAnsiTheme="majorHAnsi" w:cstheme="majorHAnsi"/>
          <w:lang w:val="en-GB"/>
        </w:rPr>
        <w:t xml:space="preserve">. </w:t>
      </w:r>
      <w:r w:rsidR="00714962" w:rsidRPr="006614EB">
        <w:rPr>
          <w:rFonts w:asciiTheme="majorHAnsi" w:hAnsiTheme="majorHAnsi" w:cstheme="majorHAnsi"/>
          <w:lang w:val="en-GB"/>
        </w:rPr>
        <w:t>Determination of T and B cells</w:t>
      </w:r>
      <w:r w:rsidR="009C6F47" w:rsidRPr="006614EB">
        <w:rPr>
          <w:rFonts w:asciiTheme="majorHAnsi" w:hAnsiTheme="majorHAnsi" w:cstheme="majorHAnsi"/>
          <w:lang w:val="en-GB"/>
        </w:rPr>
        <w:t xml:space="preserve">. </w:t>
      </w:r>
      <w:r w:rsidR="00714962" w:rsidRPr="006614EB">
        <w:rPr>
          <w:rFonts w:asciiTheme="majorHAnsi" w:hAnsiTheme="majorHAnsi" w:cstheme="majorHAnsi"/>
          <w:lang w:val="en-GB"/>
        </w:rPr>
        <w:t>Determination of HLA</w:t>
      </w:r>
      <w:r w:rsidR="009C6F47" w:rsidRPr="006614EB">
        <w:rPr>
          <w:rFonts w:asciiTheme="majorHAnsi" w:hAnsiTheme="majorHAnsi" w:cstheme="majorHAnsi"/>
          <w:lang w:val="en-GB"/>
        </w:rPr>
        <w:t xml:space="preserve">. </w:t>
      </w:r>
    </w:p>
    <w:p w14:paraId="5A611A9E" w14:textId="5018F159" w:rsidR="005E0DA8" w:rsidRPr="006614EB" w:rsidRDefault="005E0DA8" w:rsidP="00714962">
      <w:pPr>
        <w:pStyle w:val="Odsekzoznamu"/>
        <w:numPr>
          <w:ilvl w:val="0"/>
          <w:numId w:val="1"/>
        </w:numPr>
        <w:jc w:val="both"/>
        <w:rPr>
          <w:rFonts w:asciiTheme="majorHAnsi" w:hAnsiTheme="majorHAnsi" w:cstheme="majorHAnsi"/>
          <w:lang w:val="en-GB"/>
        </w:rPr>
      </w:pPr>
      <w:r w:rsidRPr="006614EB">
        <w:rPr>
          <w:rFonts w:asciiTheme="majorHAnsi" w:hAnsiTheme="majorHAnsi" w:cstheme="majorHAnsi"/>
          <w:lang w:val="en-GB"/>
        </w:rPr>
        <w:t>Ag</w:t>
      </w:r>
      <w:r w:rsidR="00714962" w:rsidRPr="006614EB">
        <w:rPr>
          <w:rFonts w:asciiTheme="majorHAnsi" w:hAnsiTheme="majorHAnsi" w:cstheme="majorHAnsi"/>
          <w:lang w:val="en-GB"/>
        </w:rPr>
        <w:t>glutinations and precipitation reactions</w:t>
      </w:r>
      <w:r w:rsidRPr="006614EB">
        <w:rPr>
          <w:rFonts w:asciiTheme="majorHAnsi" w:hAnsiTheme="majorHAnsi" w:cstheme="majorHAnsi"/>
          <w:lang w:val="en-GB"/>
        </w:rPr>
        <w:t>. Im</w:t>
      </w:r>
      <w:r w:rsidR="00714962" w:rsidRPr="006614EB">
        <w:rPr>
          <w:rFonts w:asciiTheme="majorHAnsi" w:hAnsiTheme="majorHAnsi" w:cstheme="majorHAnsi"/>
          <w:lang w:val="en-GB"/>
        </w:rPr>
        <w:t>munodiagnostics of pathogenic microorganisms</w:t>
      </w:r>
      <w:r w:rsidRPr="006614EB">
        <w:rPr>
          <w:rFonts w:asciiTheme="majorHAnsi" w:hAnsiTheme="majorHAnsi" w:cstheme="majorHAnsi"/>
          <w:lang w:val="en-GB"/>
        </w:rPr>
        <w:t xml:space="preserve">. </w:t>
      </w:r>
      <w:r w:rsidR="00714962" w:rsidRPr="006614EB">
        <w:rPr>
          <w:rStyle w:val="jlqj4b"/>
          <w:rFonts w:asciiTheme="majorHAnsi" w:hAnsiTheme="majorHAnsi" w:cstheme="majorHAnsi"/>
          <w:lang w:val="en-GB"/>
        </w:rPr>
        <w:t>Mutual interaction between pathogenic microorganisms and the immune system</w:t>
      </w:r>
      <w:r w:rsidR="001A6608" w:rsidRPr="006614EB">
        <w:rPr>
          <w:rFonts w:asciiTheme="majorHAnsi" w:hAnsiTheme="majorHAnsi" w:cstheme="majorHAnsi"/>
          <w:lang w:val="en-GB"/>
        </w:rPr>
        <w:t xml:space="preserve">. </w:t>
      </w:r>
      <w:r w:rsidR="00714962" w:rsidRPr="006614EB">
        <w:rPr>
          <w:rStyle w:val="jlqj4b"/>
          <w:rFonts w:asciiTheme="majorHAnsi" w:hAnsiTheme="majorHAnsi" w:cstheme="majorHAnsi"/>
          <w:lang w:val="en-GB"/>
        </w:rPr>
        <w:t>Use in immunodiagnostics</w:t>
      </w:r>
      <w:r w:rsidR="001A6608" w:rsidRPr="006614EB">
        <w:rPr>
          <w:rFonts w:asciiTheme="majorHAnsi" w:hAnsiTheme="majorHAnsi" w:cstheme="majorHAnsi"/>
          <w:lang w:val="en-GB"/>
        </w:rPr>
        <w:t>.</w:t>
      </w:r>
    </w:p>
    <w:p w14:paraId="56556BC3" w14:textId="61DB00C8" w:rsidR="00F765CC" w:rsidRPr="000D130D" w:rsidRDefault="00F765CC" w:rsidP="00714962">
      <w:pPr>
        <w:pStyle w:val="Odsekzoznamu"/>
        <w:numPr>
          <w:ilvl w:val="0"/>
          <w:numId w:val="1"/>
        </w:numPr>
        <w:jc w:val="both"/>
        <w:rPr>
          <w:rFonts w:asciiTheme="majorHAnsi" w:hAnsiTheme="majorHAnsi" w:cstheme="majorHAnsi"/>
          <w:lang w:val="en-GB"/>
        </w:rPr>
      </w:pPr>
      <w:r w:rsidRPr="006614EB">
        <w:rPr>
          <w:rFonts w:asciiTheme="majorHAnsi" w:hAnsiTheme="majorHAnsi" w:cstheme="majorHAnsi"/>
          <w:lang w:val="en-GB"/>
        </w:rPr>
        <w:t>Im</w:t>
      </w:r>
      <w:r w:rsidR="00714962" w:rsidRPr="006614EB">
        <w:rPr>
          <w:rFonts w:asciiTheme="majorHAnsi" w:hAnsiTheme="majorHAnsi" w:cstheme="majorHAnsi"/>
          <w:lang w:val="en-GB"/>
        </w:rPr>
        <w:t>munoanalytical methods and their use in pharmaceutical practice</w:t>
      </w:r>
      <w:r w:rsidRPr="006614EB">
        <w:rPr>
          <w:rFonts w:asciiTheme="majorHAnsi" w:hAnsiTheme="majorHAnsi" w:cstheme="majorHAnsi"/>
          <w:lang w:val="en-GB"/>
        </w:rPr>
        <w:t>.</w:t>
      </w:r>
      <w:r w:rsidR="00364349" w:rsidRPr="006614EB">
        <w:rPr>
          <w:rFonts w:asciiTheme="majorHAnsi" w:hAnsiTheme="majorHAnsi" w:cstheme="majorHAnsi"/>
          <w:lang w:val="en-GB"/>
        </w:rPr>
        <w:t xml:space="preserve"> </w:t>
      </w:r>
      <w:r w:rsidR="00714962" w:rsidRPr="006614EB">
        <w:rPr>
          <w:rStyle w:val="jlqj4b"/>
          <w:rFonts w:asciiTheme="majorHAnsi" w:hAnsiTheme="majorHAnsi" w:cstheme="majorHAnsi"/>
          <w:lang w:val="en-GB"/>
        </w:rPr>
        <w:t xml:space="preserve">Diagnostic preparations </w:t>
      </w:r>
      <w:r w:rsidR="00714962" w:rsidRPr="000D130D">
        <w:rPr>
          <w:rStyle w:val="jlqj4b"/>
          <w:rFonts w:asciiTheme="majorHAnsi" w:hAnsiTheme="majorHAnsi" w:cstheme="majorHAnsi"/>
          <w:lang w:val="en-GB"/>
        </w:rPr>
        <w:t>using immunoanalytical methods and their use in pharmaceutical practice</w:t>
      </w:r>
      <w:r w:rsidR="00364349" w:rsidRPr="000D130D">
        <w:rPr>
          <w:rFonts w:asciiTheme="majorHAnsi" w:hAnsiTheme="majorHAnsi" w:cstheme="majorHAnsi"/>
          <w:lang w:val="en-GB"/>
        </w:rPr>
        <w:t>.</w:t>
      </w:r>
      <w:r w:rsidR="005308BA" w:rsidRPr="000D130D">
        <w:rPr>
          <w:rFonts w:asciiTheme="majorHAnsi" w:hAnsiTheme="majorHAnsi" w:cstheme="majorHAnsi"/>
          <w:lang w:val="en-GB"/>
        </w:rPr>
        <w:t xml:space="preserve"> </w:t>
      </w:r>
    </w:p>
    <w:p w14:paraId="6B245C91" w14:textId="77777777" w:rsidR="000D130D" w:rsidRPr="000D130D" w:rsidRDefault="000D130D" w:rsidP="000D130D">
      <w:pPr>
        <w:pStyle w:val="Odsekzoznamu"/>
        <w:numPr>
          <w:ilvl w:val="0"/>
          <w:numId w:val="1"/>
        </w:numPr>
        <w:jc w:val="both"/>
        <w:rPr>
          <w:rFonts w:asciiTheme="majorHAnsi" w:hAnsiTheme="majorHAnsi" w:cstheme="majorHAnsi"/>
          <w:lang w:val="en-GB"/>
        </w:rPr>
      </w:pPr>
      <w:r w:rsidRPr="000D130D">
        <w:rPr>
          <w:rFonts w:asciiTheme="majorHAnsi" w:hAnsiTheme="majorHAnsi" w:cstheme="majorHAnsi"/>
          <w:lang w:val="en-GB"/>
        </w:rPr>
        <w:t xml:space="preserve">Differences in immune response of women and men. How sex and gender shape our microbiome. </w:t>
      </w:r>
    </w:p>
    <w:p w14:paraId="67254196" w14:textId="77777777" w:rsidR="005B1A92" w:rsidRPr="006614EB" w:rsidRDefault="005B1A92" w:rsidP="005B1A92">
      <w:pPr>
        <w:pStyle w:val="Odsekzoznamu"/>
        <w:numPr>
          <w:ilvl w:val="0"/>
          <w:numId w:val="1"/>
        </w:numPr>
        <w:jc w:val="both"/>
        <w:rPr>
          <w:rFonts w:asciiTheme="majorHAnsi" w:hAnsiTheme="majorHAnsi" w:cstheme="majorHAnsi"/>
          <w:lang w:val="en-GB"/>
        </w:rPr>
      </w:pPr>
      <w:r w:rsidRPr="006614EB">
        <w:rPr>
          <w:rFonts w:asciiTheme="majorHAnsi" w:hAnsiTheme="majorHAnsi" w:cstheme="majorHAnsi"/>
          <w:lang w:val="en-GB"/>
        </w:rPr>
        <w:t xml:space="preserve">New trends in vaccine development. </w:t>
      </w:r>
    </w:p>
    <w:p w14:paraId="660E8D62" w14:textId="77777777" w:rsidR="005B1A92" w:rsidRPr="006614EB" w:rsidRDefault="005B1A92" w:rsidP="005B1A92">
      <w:pPr>
        <w:pStyle w:val="Odsekzoznamu"/>
        <w:numPr>
          <w:ilvl w:val="0"/>
          <w:numId w:val="1"/>
        </w:numPr>
        <w:jc w:val="both"/>
        <w:rPr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>Diagnosis of hypersensitivity reactions</w:t>
      </w:r>
      <w:r w:rsidRPr="006614EB">
        <w:rPr>
          <w:rFonts w:asciiTheme="majorHAnsi" w:hAnsiTheme="majorHAnsi" w:cstheme="majorHAnsi"/>
          <w:lang w:val="en-GB"/>
        </w:rPr>
        <w:t xml:space="preserve">. </w:t>
      </w:r>
    </w:p>
    <w:p w14:paraId="4A36CBC5" w14:textId="77777777" w:rsidR="00C1279F" w:rsidRPr="006614EB" w:rsidRDefault="00C1279F" w:rsidP="00714962">
      <w:pPr>
        <w:jc w:val="both"/>
        <w:rPr>
          <w:rFonts w:asciiTheme="majorHAnsi" w:hAnsiTheme="majorHAnsi" w:cstheme="majorHAnsi"/>
          <w:lang w:val="en-GB"/>
        </w:rPr>
      </w:pPr>
    </w:p>
    <w:p w14:paraId="33342F57" w14:textId="4E1A3EDE" w:rsidR="009C6F47" w:rsidRPr="006614EB" w:rsidRDefault="00714962" w:rsidP="00714962">
      <w:pPr>
        <w:jc w:val="both"/>
        <w:rPr>
          <w:rFonts w:asciiTheme="majorHAnsi" w:hAnsiTheme="majorHAnsi" w:cstheme="majorHAnsi"/>
          <w:b/>
          <w:lang w:val="en-GB"/>
        </w:rPr>
      </w:pPr>
      <w:r w:rsidRPr="006614EB">
        <w:rPr>
          <w:rFonts w:asciiTheme="majorHAnsi" w:hAnsiTheme="majorHAnsi" w:cstheme="majorHAnsi"/>
          <w:b/>
          <w:lang w:val="en-GB"/>
        </w:rPr>
        <w:t>Practical classes</w:t>
      </w:r>
    </w:p>
    <w:p w14:paraId="22C79279" w14:textId="7BDEBD30" w:rsidR="00714962" w:rsidRPr="006614EB" w:rsidRDefault="00714962" w:rsidP="00714962">
      <w:pPr>
        <w:pStyle w:val="Odsekzoznamu"/>
        <w:numPr>
          <w:ilvl w:val="0"/>
          <w:numId w:val="6"/>
        </w:numPr>
        <w:jc w:val="both"/>
        <w:rPr>
          <w:rStyle w:val="jlqj4b"/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 xml:space="preserve">Introductory seminar to the diagnosis of the human immune profile and immunotherapy. </w:t>
      </w:r>
    </w:p>
    <w:p w14:paraId="1F4A55E4" w14:textId="751B4D9C" w:rsidR="00714962" w:rsidRPr="006614EB" w:rsidRDefault="00714962" w:rsidP="00714962">
      <w:pPr>
        <w:pStyle w:val="Odsekzoznamu"/>
        <w:numPr>
          <w:ilvl w:val="0"/>
          <w:numId w:val="6"/>
        </w:numPr>
        <w:jc w:val="both"/>
        <w:rPr>
          <w:rStyle w:val="jlqj4b"/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 xml:space="preserve">Isolation of the sample for examination of </w:t>
      </w:r>
      <w:r w:rsidR="00C801E1" w:rsidRPr="006614EB">
        <w:rPr>
          <w:rStyle w:val="jlqj4b"/>
          <w:rFonts w:asciiTheme="majorHAnsi" w:hAnsiTheme="majorHAnsi" w:cstheme="majorHAnsi"/>
          <w:lang w:val="en-GB"/>
        </w:rPr>
        <w:t xml:space="preserve">the immune system </w:t>
      </w:r>
      <w:r w:rsidRPr="006614EB">
        <w:rPr>
          <w:rStyle w:val="jlqj4b"/>
          <w:rFonts w:asciiTheme="majorHAnsi" w:hAnsiTheme="majorHAnsi" w:cstheme="majorHAnsi"/>
          <w:lang w:val="en-GB"/>
        </w:rPr>
        <w:t>parameters.</w:t>
      </w:r>
      <w:r w:rsidRPr="006614EB">
        <w:rPr>
          <w:rStyle w:val="viiyi"/>
          <w:rFonts w:asciiTheme="majorHAnsi" w:hAnsiTheme="majorHAnsi" w:cstheme="majorHAnsi"/>
          <w:lang w:val="en-GB"/>
        </w:rPr>
        <w:t xml:space="preserve"> 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Separation of immune system cells on </w:t>
      </w:r>
      <w:r w:rsidR="00852796" w:rsidRPr="006614EB">
        <w:rPr>
          <w:rStyle w:val="jlqj4b"/>
          <w:rFonts w:asciiTheme="majorHAnsi" w:hAnsiTheme="majorHAnsi" w:cstheme="majorHAnsi"/>
          <w:lang w:val="en-GB"/>
        </w:rPr>
        <w:t>polysaccharose</w:t>
      </w:r>
      <w:r w:rsidRPr="006614EB">
        <w:rPr>
          <w:rStyle w:val="jlqj4b"/>
          <w:rFonts w:asciiTheme="majorHAnsi" w:hAnsiTheme="majorHAnsi" w:cstheme="majorHAnsi"/>
          <w:lang w:val="en-GB"/>
        </w:rPr>
        <w:t>.</w:t>
      </w:r>
      <w:r w:rsidRPr="006614EB">
        <w:rPr>
          <w:rStyle w:val="viiyi"/>
          <w:rFonts w:asciiTheme="majorHAnsi" w:hAnsiTheme="majorHAnsi" w:cstheme="majorHAnsi"/>
          <w:lang w:val="en-GB"/>
        </w:rPr>
        <w:t xml:space="preserve"> 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Determination of phagocyte activity and phagocyte index. </w:t>
      </w:r>
    </w:p>
    <w:p w14:paraId="4FFF84AD" w14:textId="0DD061BE" w:rsidR="00714962" w:rsidRPr="006614EB" w:rsidRDefault="00714962" w:rsidP="00714962">
      <w:pPr>
        <w:pStyle w:val="Odsekzoznamu"/>
        <w:numPr>
          <w:ilvl w:val="0"/>
          <w:numId w:val="6"/>
        </w:numPr>
        <w:jc w:val="both"/>
        <w:rPr>
          <w:rStyle w:val="jlqj4b"/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 xml:space="preserve">Determination of serum lysozyme by </w:t>
      </w:r>
      <w:r w:rsidR="00461829" w:rsidRPr="006614EB">
        <w:rPr>
          <w:rStyle w:val="jlqj4b"/>
          <w:rFonts w:asciiTheme="majorHAnsi" w:hAnsiTheme="majorHAnsi" w:cstheme="majorHAnsi"/>
          <w:lang w:val="en-GB"/>
        </w:rPr>
        <w:t>lysoplate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 method. </w:t>
      </w:r>
    </w:p>
    <w:p w14:paraId="2A7751D2" w14:textId="0DF015B8" w:rsidR="00714962" w:rsidRPr="006614EB" w:rsidRDefault="00461829" w:rsidP="00714962">
      <w:pPr>
        <w:pStyle w:val="Odsekzoznamu"/>
        <w:numPr>
          <w:ilvl w:val="0"/>
          <w:numId w:val="6"/>
        </w:numPr>
        <w:jc w:val="both"/>
        <w:rPr>
          <w:rStyle w:val="jlqj4b"/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>Verification</w:t>
      </w:r>
      <w:r w:rsidR="00714962" w:rsidRPr="006614EB">
        <w:rPr>
          <w:rStyle w:val="jlqj4b"/>
          <w:rFonts w:asciiTheme="majorHAnsi" w:hAnsiTheme="majorHAnsi" w:cstheme="majorHAnsi"/>
          <w:lang w:val="en-GB"/>
        </w:rPr>
        <w:t xml:space="preserve"> of specific immune response factors by agglutination and precipitation methods (CRP, RF, HCG). </w:t>
      </w:r>
    </w:p>
    <w:p w14:paraId="68A5AB42" w14:textId="0E662B0B" w:rsidR="00714962" w:rsidRPr="006614EB" w:rsidRDefault="00714962" w:rsidP="00714962">
      <w:pPr>
        <w:pStyle w:val="Odsekzoznamu"/>
        <w:numPr>
          <w:ilvl w:val="0"/>
          <w:numId w:val="6"/>
        </w:numPr>
        <w:jc w:val="both"/>
        <w:rPr>
          <w:rStyle w:val="jlqj4b"/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>Detection of antigens and antibodies by immunoprecipitation techniques in gels.</w:t>
      </w:r>
      <w:r w:rsidRPr="006614EB">
        <w:rPr>
          <w:rStyle w:val="viiyi"/>
          <w:rFonts w:asciiTheme="majorHAnsi" w:hAnsiTheme="majorHAnsi" w:cstheme="majorHAnsi"/>
          <w:lang w:val="en-GB"/>
        </w:rPr>
        <w:t xml:space="preserve"> 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Double immunodiffusion and radial immunodiffusion. </w:t>
      </w:r>
      <w:r w:rsidR="006614EB" w:rsidRPr="006614EB">
        <w:rPr>
          <w:rFonts w:asciiTheme="majorHAnsi" w:hAnsiTheme="majorHAnsi" w:cstheme="majorHAnsi"/>
          <w:lang w:val="en-GB"/>
        </w:rPr>
        <w:t xml:space="preserve">Hemagglutination, immunological basis of blood group typing. </w:t>
      </w:r>
    </w:p>
    <w:p w14:paraId="24B090E1" w14:textId="1FF99B9A" w:rsidR="000D2605" w:rsidRPr="006614EB" w:rsidRDefault="00496DA3" w:rsidP="00714962">
      <w:pPr>
        <w:pStyle w:val="Odsekzoznamu"/>
        <w:numPr>
          <w:ilvl w:val="0"/>
          <w:numId w:val="6"/>
        </w:numPr>
        <w:jc w:val="both"/>
        <w:rPr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>PRESENTATIONS</w:t>
      </w:r>
      <w:r w:rsidR="00714962" w:rsidRPr="006614EB">
        <w:rPr>
          <w:rStyle w:val="jlqj4b"/>
          <w:rFonts w:asciiTheme="majorHAnsi" w:hAnsiTheme="majorHAnsi" w:cstheme="majorHAnsi"/>
          <w:lang w:val="en-GB"/>
        </w:rPr>
        <w:t>.</w:t>
      </w:r>
    </w:p>
    <w:p w14:paraId="408C7276" w14:textId="085A079A" w:rsidR="00411EB6" w:rsidRPr="006614EB" w:rsidRDefault="00411EB6" w:rsidP="00714962">
      <w:pPr>
        <w:jc w:val="both"/>
        <w:rPr>
          <w:rFonts w:asciiTheme="majorHAnsi" w:hAnsiTheme="majorHAnsi" w:cstheme="majorHAnsi"/>
          <w:lang w:val="en-GB"/>
        </w:rPr>
      </w:pPr>
      <w:r w:rsidRPr="006614EB">
        <w:rPr>
          <w:rStyle w:val="jlqj4b"/>
          <w:rFonts w:asciiTheme="majorHAnsi" w:hAnsiTheme="majorHAnsi" w:cstheme="majorHAnsi"/>
          <w:lang w:val="en-GB"/>
        </w:rPr>
        <w:t xml:space="preserve">Conditions for successful completion of </w:t>
      </w:r>
      <w:r w:rsidR="00B96003" w:rsidRPr="006614EB">
        <w:rPr>
          <w:rStyle w:val="jlqj4b"/>
          <w:rFonts w:asciiTheme="majorHAnsi" w:hAnsiTheme="majorHAnsi" w:cstheme="majorHAnsi"/>
          <w:lang w:val="en-GB"/>
        </w:rPr>
        <w:t>practical classes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: completion of all practical </w:t>
      </w:r>
      <w:r w:rsidR="00B96003" w:rsidRPr="006614EB">
        <w:rPr>
          <w:rStyle w:val="jlqj4b"/>
          <w:rFonts w:asciiTheme="majorHAnsi" w:hAnsiTheme="majorHAnsi" w:cstheme="majorHAnsi"/>
          <w:lang w:val="en-GB"/>
        </w:rPr>
        <w:t>classes</w:t>
      </w:r>
      <w:r w:rsidR="001C28C6" w:rsidRPr="006614EB">
        <w:rPr>
          <w:rStyle w:val="jlqj4b"/>
          <w:rFonts w:asciiTheme="majorHAnsi" w:hAnsiTheme="majorHAnsi" w:cstheme="majorHAnsi"/>
          <w:lang w:val="en-GB"/>
        </w:rPr>
        <w:t xml:space="preserve"> and </w:t>
      </w:r>
      <w:r w:rsidR="00B96003" w:rsidRPr="006614EB">
        <w:rPr>
          <w:rStyle w:val="jlqj4b"/>
          <w:rFonts w:asciiTheme="majorHAnsi" w:hAnsiTheme="majorHAnsi" w:cstheme="majorHAnsi"/>
          <w:lang w:val="en-GB"/>
        </w:rPr>
        <w:t>seminars</w:t>
      </w:r>
      <w:r w:rsidRPr="006614EB">
        <w:rPr>
          <w:rStyle w:val="jlqj4b"/>
          <w:rFonts w:asciiTheme="majorHAnsi" w:hAnsiTheme="majorHAnsi" w:cstheme="majorHAnsi"/>
          <w:lang w:val="en-GB"/>
        </w:rPr>
        <w:t>.</w:t>
      </w:r>
      <w:r w:rsidRPr="006614EB">
        <w:rPr>
          <w:rStyle w:val="viiyi"/>
          <w:rFonts w:asciiTheme="majorHAnsi" w:hAnsiTheme="majorHAnsi" w:cstheme="majorHAnsi"/>
          <w:lang w:val="en-GB"/>
        </w:rPr>
        <w:t xml:space="preserve"> 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>Students prepare a presentation according to the assignment and present it at the practical class.</w:t>
      </w:r>
      <w:r w:rsidR="001C28C6" w:rsidRPr="006614EB">
        <w:rPr>
          <w:rStyle w:val="hwtze"/>
          <w:rFonts w:asciiTheme="majorHAnsi" w:hAnsiTheme="majorHAnsi" w:cstheme="majorHAnsi"/>
          <w:lang w:val="en-GB"/>
        </w:rPr>
        <w:t xml:space="preserve"> </w:t>
      </w:r>
      <w:r w:rsidR="001C28C6" w:rsidRPr="006614EB">
        <w:rPr>
          <w:rStyle w:val="rynqvb"/>
          <w:rFonts w:asciiTheme="majorHAnsi" w:hAnsiTheme="majorHAnsi" w:cstheme="majorHAnsi"/>
          <w:b/>
          <w:bCs/>
          <w:lang w:val="en-GB"/>
        </w:rPr>
        <w:t>The evaluation of the presentation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 xml:space="preserve"> will be </w:t>
      </w:r>
      <w:r w:rsidR="00852796" w:rsidRPr="006614EB">
        <w:rPr>
          <w:rStyle w:val="rynqvb"/>
          <w:rFonts w:asciiTheme="majorHAnsi" w:hAnsiTheme="majorHAnsi" w:cstheme="majorHAnsi"/>
          <w:b/>
          <w:bCs/>
          <w:lang w:val="en-GB"/>
        </w:rPr>
        <w:t>included in the final grade for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 xml:space="preserve"> the subject.</w:t>
      </w:r>
      <w:r w:rsidR="001C28C6" w:rsidRPr="006614EB">
        <w:rPr>
          <w:rStyle w:val="hwtze"/>
          <w:rFonts w:asciiTheme="majorHAnsi" w:hAnsiTheme="majorHAnsi" w:cstheme="majorHAnsi"/>
          <w:lang w:val="en-GB"/>
        </w:rPr>
        <w:t xml:space="preserve"> </w:t>
      </w:r>
      <w:r w:rsidR="001C28C6" w:rsidRPr="006614EB">
        <w:rPr>
          <w:rStyle w:val="rynqvb"/>
          <w:rFonts w:asciiTheme="majorHAnsi" w:hAnsiTheme="majorHAnsi" w:cstheme="majorHAnsi"/>
          <w:b/>
          <w:bCs/>
          <w:lang w:val="en-GB"/>
        </w:rPr>
        <w:t>The second half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 xml:space="preserve"> of the assessment will consist of a </w:t>
      </w:r>
      <w:r w:rsidR="001C28C6" w:rsidRPr="006614EB">
        <w:rPr>
          <w:rStyle w:val="rynqvb"/>
          <w:rFonts w:asciiTheme="majorHAnsi" w:hAnsiTheme="majorHAnsi" w:cstheme="majorHAnsi"/>
          <w:b/>
          <w:bCs/>
          <w:lang w:val="en-GB"/>
        </w:rPr>
        <w:t>written exam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>.</w:t>
      </w:r>
      <w:r w:rsidR="001C28C6" w:rsidRPr="006614EB">
        <w:rPr>
          <w:rStyle w:val="hwtze"/>
          <w:rFonts w:asciiTheme="majorHAnsi" w:hAnsiTheme="majorHAnsi" w:cstheme="majorHAnsi"/>
          <w:lang w:val="en-GB"/>
        </w:rPr>
        <w:t xml:space="preserve"> 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 xml:space="preserve">To successfully complete the subject, it is necessary to </w:t>
      </w:r>
      <w:r w:rsidR="001C28C6" w:rsidRPr="006614EB">
        <w:rPr>
          <w:rStyle w:val="rynqvb"/>
          <w:rFonts w:asciiTheme="majorHAnsi" w:hAnsiTheme="majorHAnsi" w:cstheme="majorHAnsi"/>
          <w:b/>
          <w:bCs/>
          <w:lang w:val="en-GB"/>
        </w:rPr>
        <w:t>obtain at least 60% of points from each part</w:t>
      </w:r>
      <w:r w:rsidR="001C28C6" w:rsidRPr="006614EB">
        <w:rPr>
          <w:rStyle w:val="rynqvb"/>
          <w:rFonts w:asciiTheme="majorHAnsi" w:hAnsiTheme="majorHAnsi" w:cstheme="majorHAnsi"/>
          <w:lang w:val="en-GB"/>
        </w:rPr>
        <w:t xml:space="preserve">, based on which the final grade is determined. </w:t>
      </w:r>
      <w:r w:rsidRPr="006614EB">
        <w:rPr>
          <w:rStyle w:val="jlqj4b"/>
          <w:rFonts w:asciiTheme="majorHAnsi" w:hAnsiTheme="majorHAnsi" w:cstheme="majorHAnsi"/>
          <w:lang w:val="en-GB"/>
        </w:rPr>
        <w:t>Max.</w:t>
      </w:r>
      <w:r w:rsidRPr="006614EB">
        <w:rPr>
          <w:rStyle w:val="viiyi"/>
          <w:rFonts w:asciiTheme="majorHAnsi" w:hAnsiTheme="majorHAnsi" w:cstheme="majorHAnsi"/>
          <w:lang w:val="en-GB"/>
        </w:rPr>
        <w:t xml:space="preserve"> 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2 </w:t>
      </w:r>
      <w:r w:rsidR="00B96003" w:rsidRPr="006614EB">
        <w:rPr>
          <w:rStyle w:val="jlqj4b"/>
          <w:rFonts w:asciiTheme="majorHAnsi" w:hAnsiTheme="majorHAnsi" w:cstheme="majorHAnsi"/>
          <w:lang w:val="en-GB"/>
        </w:rPr>
        <w:t xml:space="preserve">practical </w:t>
      </w:r>
      <w:r w:rsidR="00852796" w:rsidRPr="006614EB">
        <w:rPr>
          <w:rStyle w:val="jlqj4b"/>
          <w:rFonts w:asciiTheme="majorHAnsi" w:hAnsiTheme="majorHAnsi" w:cstheme="majorHAnsi"/>
          <w:lang w:val="en-GB"/>
        </w:rPr>
        <w:t xml:space="preserve">classes 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(duly justified) can be replaced by written and oral </w:t>
      </w:r>
      <w:r w:rsidR="00852796" w:rsidRPr="006614EB">
        <w:rPr>
          <w:rStyle w:val="jlqj4b"/>
          <w:rFonts w:asciiTheme="majorHAnsi" w:hAnsiTheme="majorHAnsi" w:cstheme="majorHAnsi"/>
          <w:lang w:val="en-GB"/>
        </w:rPr>
        <w:t>forms</w:t>
      </w:r>
      <w:r w:rsidRPr="006614EB">
        <w:rPr>
          <w:rStyle w:val="jlqj4b"/>
          <w:rFonts w:asciiTheme="majorHAnsi" w:hAnsiTheme="majorHAnsi" w:cstheme="majorHAnsi"/>
          <w:lang w:val="en-GB"/>
        </w:rPr>
        <w:t>.</w:t>
      </w:r>
      <w:r w:rsidRPr="006614EB">
        <w:rPr>
          <w:rStyle w:val="viiyi"/>
          <w:rFonts w:asciiTheme="majorHAnsi" w:hAnsiTheme="majorHAnsi" w:cstheme="majorHAnsi"/>
          <w:lang w:val="en-GB"/>
        </w:rPr>
        <w:t xml:space="preserve"> 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The exam is </w:t>
      </w:r>
      <w:r w:rsidR="00852796" w:rsidRPr="006614EB">
        <w:rPr>
          <w:rStyle w:val="jlqj4b"/>
          <w:rFonts w:asciiTheme="majorHAnsi" w:hAnsiTheme="majorHAnsi" w:cstheme="majorHAnsi"/>
          <w:lang w:val="en-GB"/>
        </w:rPr>
        <w:t>conducted in writing; the exact format will be specified based on</w:t>
      </w:r>
      <w:r w:rsidRPr="006614EB">
        <w:rPr>
          <w:rStyle w:val="jlqj4b"/>
          <w:rFonts w:asciiTheme="majorHAnsi" w:hAnsiTheme="majorHAnsi" w:cstheme="majorHAnsi"/>
          <w:lang w:val="en-GB"/>
        </w:rPr>
        <w:t xml:space="preserve"> the current epidemic situation.</w:t>
      </w:r>
      <w:r w:rsidRPr="006614EB">
        <w:rPr>
          <w:rFonts w:asciiTheme="majorHAnsi" w:hAnsiTheme="majorHAnsi" w:cstheme="majorHAnsi"/>
          <w:lang w:val="en-GB"/>
        </w:rPr>
        <w:t xml:space="preserve"> </w:t>
      </w:r>
    </w:p>
    <w:p w14:paraId="4F2A154F" w14:textId="4DA412D3" w:rsidR="00793B31" w:rsidRPr="006614EB" w:rsidRDefault="00411EB6" w:rsidP="00714962">
      <w:pPr>
        <w:jc w:val="both"/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6614EB">
        <w:rPr>
          <w:rFonts w:asciiTheme="majorHAnsi" w:hAnsiTheme="majorHAnsi" w:cstheme="majorHAnsi"/>
          <w:b/>
          <w:bCs/>
          <w:lang w:val="en-GB"/>
        </w:rPr>
        <w:t>Teachers</w:t>
      </w:r>
      <w:r w:rsidR="00793B31" w:rsidRPr="006614EB">
        <w:rPr>
          <w:rFonts w:asciiTheme="majorHAnsi" w:hAnsiTheme="majorHAnsi" w:cstheme="majorHAnsi"/>
          <w:b/>
          <w:bCs/>
          <w:lang w:val="en-GB"/>
        </w:rPr>
        <w:t>:</w:t>
      </w:r>
      <w:r w:rsidR="00793B31" w:rsidRPr="006614EB">
        <w:rPr>
          <w:rFonts w:asciiTheme="majorHAnsi" w:hAnsiTheme="majorHAnsi" w:cstheme="majorHAnsi"/>
          <w:lang w:val="en-GB"/>
        </w:rPr>
        <w:t xml:space="preserve"> </w:t>
      </w:r>
      <w:r w:rsidR="00793B31" w:rsidRPr="006614EB">
        <w:rPr>
          <w:rFonts w:asciiTheme="majorHAnsi" w:hAnsiTheme="majorHAnsi" w:cstheme="majorHAnsi"/>
          <w:bCs/>
          <w:sz w:val="20"/>
          <w:szCs w:val="20"/>
          <w:lang w:val="en-GB"/>
        </w:rPr>
        <w:t>doc. Mgr. Andrea Bilková, PhD., doc. Mgr. Martina Hrčka Dubničková, PhD., PharmDr. Hana Kiňová Sepová, PhD., Mgr. Eva Drobná, PhD., PharmDr. Gabriela Greifová, PhD.</w:t>
      </w:r>
    </w:p>
    <w:p w14:paraId="2402B4F7" w14:textId="569310C2" w:rsidR="00793B31" w:rsidRPr="006614EB" w:rsidRDefault="00411EB6" w:rsidP="00714962">
      <w:pPr>
        <w:jc w:val="both"/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6614EB">
        <w:rPr>
          <w:rFonts w:asciiTheme="majorHAnsi" w:hAnsiTheme="majorHAnsi" w:cstheme="majorHAnsi"/>
          <w:b/>
          <w:sz w:val="20"/>
          <w:szCs w:val="20"/>
          <w:lang w:val="en-GB"/>
        </w:rPr>
        <w:t>Examinators</w:t>
      </w:r>
      <w:r w:rsidR="00793B31" w:rsidRPr="006614EB">
        <w:rPr>
          <w:rFonts w:asciiTheme="majorHAnsi" w:hAnsiTheme="majorHAnsi" w:cstheme="majorHAnsi"/>
          <w:b/>
          <w:sz w:val="20"/>
          <w:szCs w:val="20"/>
          <w:lang w:val="en-GB"/>
        </w:rPr>
        <w:t>:</w:t>
      </w:r>
      <w:r w:rsidR="00793B31" w:rsidRPr="006614EB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 doc. Mgr. Andrea Bilková, PhD., PharmDr. Hana Kiňová Sepová, PhD.</w:t>
      </w:r>
    </w:p>
    <w:p w14:paraId="63432233" w14:textId="2183D812" w:rsidR="00165D12" w:rsidRPr="006614EB" w:rsidRDefault="00165D12" w:rsidP="00714962">
      <w:pPr>
        <w:jc w:val="both"/>
        <w:rPr>
          <w:rFonts w:asciiTheme="majorHAnsi" w:hAnsiTheme="majorHAnsi" w:cstheme="majorHAnsi"/>
          <w:bCs/>
          <w:sz w:val="20"/>
          <w:szCs w:val="20"/>
          <w:lang w:val="en-GB"/>
        </w:rPr>
      </w:pPr>
    </w:p>
    <w:p w14:paraId="2F12A4A0" w14:textId="6A14A364" w:rsidR="00165D12" w:rsidRPr="006614EB" w:rsidRDefault="009017AA" w:rsidP="00714962">
      <w:pPr>
        <w:jc w:val="both"/>
        <w:rPr>
          <w:rFonts w:asciiTheme="majorHAnsi" w:hAnsiTheme="majorHAnsi" w:cstheme="majorHAnsi"/>
          <w:bCs/>
          <w:sz w:val="20"/>
          <w:szCs w:val="20"/>
          <w:lang w:val="en-GB"/>
        </w:rPr>
      </w:pPr>
      <w:r>
        <w:rPr>
          <w:rFonts w:asciiTheme="majorHAnsi" w:hAnsiTheme="majorHAnsi" w:cstheme="majorHAnsi"/>
          <w:bCs/>
          <w:sz w:val="20"/>
          <w:szCs w:val="20"/>
          <w:lang w:val="en-GB"/>
        </w:rPr>
        <w:t>4</w:t>
      </w:r>
      <w:r w:rsidR="00411EB6" w:rsidRPr="006614EB">
        <w:rPr>
          <w:rFonts w:asciiTheme="majorHAnsi" w:hAnsiTheme="majorHAnsi" w:cstheme="majorHAnsi"/>
          <w:bCs/>
          <w:sz w:val="20"/>
          <w:szCs w:val="20"/>
          <w:vertAlign w:val="superscript"/>
          <w:lang w:val="en-GB"/>
        </w:rPr>
        <w:t>th</w:t>
      </w:r>
      <w:r w:rsidR="00411EB6" w:rsidRPr="006614EB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 September </w:t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>202</w:t>
      </w:r>
      <w:r w:rsidR="00852796" w:rsidRPr="006614EB">
        <w:rPr>
          <w:rFonts w:asciiTheme="majorHAnsi" w:hAnsiTheme="majorHAnsi" w:cstheme="majorHAnsi"/>
          <w:bCs/>
          <w:sz w:val="20"/>
          <w:szCs w:val="20"/>
          <w:lang w:val="en-GB"/>
        </w:rPr>
        <w:t>6</w:t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 </w:t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ab/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ab/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ab/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ab/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ab/>
      </w:r>
      <w:r w:rsidR="00165D12" w:rsidRPr="006614EB">
        <w:rPr>
          <w:rFonts w:asciiTheme="majorHAnsi" w:hAnsiTheme="majorHAnsi" w:cstheme="majorHAnsi"/>
          <w:bCs/>
          <w:sz w:val="20"/>
          <w:szCs w:val="20"/>
          <w:lang w:val="en-GB"/>
        </w:rPr>
        <w:tab/>
        <w:t>PharmDr. Hana Kiňová Sepová, PhD.</w:t>
      </w:r>
    </w:p>
    <w:p w14:paraId="1E7FE309" w14:textId="5EFFD86D" w:rsidR="00165D12" w:rsidRPr="006614EB" w:rsidRDefault="00165D12" w:rsidP="00714962">
      <w:pPr>
        <w:ind w:left="5664"/>
        <w:jc w:val="both"/>
        <w:rPr>
          <w:rFonts w:asciiTheme="majorHAnsi" w:hAnsiTheme="majorHAnsi" w:cstheme="majorHAnsi"/>
          <w:lang w:val="en-GB"/>
        </w:rPr>
      </w:pPr>
      <w:r w:rsidRPr="006614EB">
        <w:rPr>
          <w:rFonts w:asciiTheme="majorHAnsi" w:hAnsiTheme="majorHAnsi" w:cstheme="majorHAnsi"/>
          <w:bCs/>
          <w:sz w:val="20"/>
          <w:szCs w:val="20"/>
          <w:lang w:val="en-GB"/>
        </w:rPr>
        <w:t>kinovasepova@fpharm.uniba.sk</w:t>
      </w:r>
    </w:p>
    <w:sectPr w:rsidR="00165D12" w:rsidRPr="00661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12E"/>
    <w:multiLevelType w:val="hybridMultilevel"/>
    <w:tmpl w:val="7592D4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CAD"/>
    <w:multiLevelType w:val="hybridMultilevel"/>
    <w:tmpl w:val="6142A0E4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C3F6B"/>
    <w:multiLevelType w:val="hybridMultilevel"/>
    <w:tmpl w:val="4E3CCE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C27B6"/>
    <w:multiLevelType w:val="hybridMultilevel"/>
    <w:tmpl w:val="EA6EFAF4"/>
    <w:lvl w:ilvl="0" w:tplc="737E04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CE45939"/>
    <w:multiLevelType w:val="hybridMultilevel"/>
    <w:tmpl w:val="2B0CD5E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C7C6329"/>
    <w:multiLevelType w:val="hybridMultilevel"/>
    <w:tmpl w:val="81D443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4190">
    <w:abstractNumId w:val="0"/>
  </w:num>
  <w:num w:numId="2" w16cid:durableId="676465077">
    <w:abstractNumId w:val="2"/>
  </w:num>
  <w:num w:numId="3" w16cid:durableId="1742674905">
    <w:abstractNumId w:val="5"/>
  </w:num>
  <w:num w:numId="4" w16cid:durableId="1642222806">
    <w:abstractNumId w:val="1"/>
  </w:num>
  <w:num w:numId="5" w16cid:durableId="417749606">
    <w:abstractNumId w:val="4"/>
  </w:num>
  <w:num w:numId="6" w16cid:durableId="410934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72"/>
    <w:rsid w:val="0005798E"/>
    <w:rsid w:val="000817CC"/>
    <w:rsid w:val="000D130D"/>
    <w:rsid w:val="000D2605"/>
    <w:rsid w:val="000D6C65"/>
    <w:rsid w:val="000E3B3F"/>
    <w:rsid w:val="000F574A"/>
    <w:rsid w:val="00165D12"/>
    <w:rsid w:val="001A023B"/>
    <w:rsid w:val="001A6608"/>
    <w:rsid w:val="001B5789"/>
    <w:rsid w:val="001C28C6"/>
    <w:rsid w:val="001D6A9F"/>
    <w:rsid w:val="001E39D5"/>
    <w:rsid w:val="00252652"/>
    <w:rsid w:val="00273000"/>
    <w:rsid w:val="00283094"/>
    <w:rsid w:val="002B7DF0"/>
    <w:rsid w:val="00364349"/>
    <w:rsid w:val="00376D1B"/>
    <w:rsid w:val="003C4615"/>
    <w:rsid w:val="0040085F"/>
    <w:rsid w:val="00411EB6"/>
    <w:rsid w:val="00417233"/>
    <w:rsid w:val="004424D0"/>
    <w:rsid w:val="00456172"/>
    <w:rsid w:val="00461829"/>
    <w:rsid w:val="00496DA3"/>
    <w:rsid w:val="004F3929"/>
    <w:rsid w:val="004F572E"/>
    <w:rsid w:val="005308BA"/>
    <w:rsid w:val="00570242"/>
    <w:rsid w:val="005958FF"/>
    <w:rsid w:val="005969DB"/>
    <w:rsid w:val="005B1A92"/>
    <w:rsid w:val="005E0DA8"/>
    <w:rsid w:val="005E1CC8"/>
    <w:rsid w:val="005E3FCA"/>
    <w:rsid w:val="006068CF"/>
    <w:rsid w:val="00643E9F"/>
    <w:rsid w:val="006614EB"/>
    <w:rsid w:val="00714962"/>
    <w:rsid w:val="00744766"/>
    <w:rsid w:val="00755E31"/>
    <w:rsid w:val="00793B31"/>
    <w:rsid w:val="007D6C10"/>
    <w:rsid w:val="007F2EE7"/>
    <w:rsid w:val="008011FD"/>
    <w:rsid w:val="00852796"/>
    <w:rsid w:val="008C2776"/>
    <w:rsid w:val="008D2AFA"/>
    <w:rsid w:val="009017AA"/>
    <w:rsid w:val="00917382"/>
    <w:rsid w:val="009523F9"/>
    <w:rsid w:val="009A7D72"/>
    <w:rsid w:val="009C6F47"/>
    <w:rsid w:val="00AC65BC"/>
    <w:rsid w:val="00B3357D"/>
    <w:rsid w:val="00B852FE"/>
    <w:rsid w:val="00B95E90"/>
    <w:rsid w:val="00B96003"/>
    <w:rsid w:val="00BA4E24"/>
    <w:rsid w:val="00BC267E"/>
    <w:rsid w:val="00C1279F"/>
    <w:rsid w:val="00C801E1"/>
    <w:rsid w:val="00D148B3"/>
    <w:rsid w:val="00D36A12"/>
    <w:rsid w:val="00D419B5"/>
    <w:rsid w:val="00DC3CA6"/>
    <w:rsid w:val="00E231CC"/>
    <w:rsid w:val="00EB754B"/>
    <w:rsid w:val="00EC0D35"/>
    <w:rsid w:val="00F62BF1"/>
    <w:rsid w:val="00F765CC"/>
    <w:rsid w:val="00F86B09"/>
    <w:rsid w:val="00FA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2EB6"/>
  <w15:chartTrackingRefBased/>
  <w15:docId w15:val="{7BE5C0FF-2AC3-498D-AB81-D1B12240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3C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nk">
    <w:name w:val="link"/>
    <w:basedOn w:val="Normlny"/>
    <w:link w:val="linkChar"/>
    <w:autoRedefine/>
    <w:qFormat/>
    <w:rsid w:val="00DC3CA6"/>
    <w:rPr>
      <w:b/>
    </w:rPr>
  </w:style>
  <w:style w:type="character" w:customStyle="1" w:styleId="linkChar">
    <w:name w:val="link Char"/>
    <w:basedOn w:val="Predvolenpsmoodseku"/>
    <w:link w:val="link"/>
    <w:rsid w:val="00DC3CA6"/>
    <w:rPr>
      <w:b/>
    </w:rPr>
  </w:style>
  <w:style w:type="paragraph" w:styleId="Odsekzoznamu">
    <w:name w:val="List Paragraph"/>
    <w:basedOn w:val="Normlny"/>
    <w:uiPriority w:val="34"/>
    <w:qFormat/>
    <w:rsid w:val="007D6C10"/>
    <w:pPr>
      <w:ind w:left="720"/>
      <w:contextualSpacing/>
    </w:pPr>
  </w:style>
  <w:style w:type="character" w:customStyle="1" w:styleId="jlqj4b">
    <w:name w:val="jlqj4b"/>
    <w:basedOn w:val="Predvolenpsmoodseku"/>
    <w:rsid w:val="00714962"/>
  </w:style>
  <w:style w:type="character" w:customStyle="1" w:styleId="viiyi">
    <w:name w:val="viiyi"/>
    <w:basedOn w:val="Predvolenpsmoodseku"/>
    <w:rsid w:val="00714962"/>
  </w:style>
  <w:style w:type="character" w:customStyle="1" w:styleId="hwtze">
    <w:name w:val="hwtze"/>
    <w:basedOn w:val="Predvolenpsmoodseku"/>
    <w:rsid w:val="001C28C6"/>
  </w:style>
  <w:style w:type="character" w:customStyle="1" w:styleId="rynqvb">
    <w:name w:val="rynqvb"/>
    <w:basedOn w:val="Predvolenpsmoodseku"/>
    <w:rsid w:val="001C2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KinovaSepova Hana</dc:creator>
  <cp:keywords/>
  <dc:description/>
  <cp:lastModifiedBy>Bilková Andrea</cp:lastModifiedBy>
  <cp:revision>3</cp:revision>
  <cp:lastPrinted>2024-09-20T08:28:00Z</cp:lastPrinted>
  <dcterms:created xsi:type="dcterms:W3CDTF">2026-09-04T08:17:00Z</dcterms:created>
  <dcterms:modified xsi:type="dcterms:W3CDTF">2026-09-04T08:21:00Z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097a69cf-48ea-4523-9b6a-44eabf756be3</vt:lpwstr>
  </property>
</Properties>
</file>