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INFORMAČNÝ</w:t>
      </w:r>
      <w:r>
        <w:rPr>
          <w:spacing w:val="-7"/>
        </w:rPr>
        <w:t> </w:t>
      </w:r>
      <w:r>
        <w:rPr/>
        <w:t>LIST</w:t>
      </w:r>
      <w:r>
        <w:rPr>
          <w:spacing w:val="-7"/>
        </w:rPr>
        <w:t> </w:t>
      </w:r>
      <w:r>
        <w:rPr>
          <w:spacing w:val="-2"/>
        </w:rPr>
        <w:t>PREDMETU</w:t>
      </w:r>
    </w:p>
    <w:p>
      <w:pPr>
        <w:pStyle w:val="BodyText"/>
        <w:spacing w:before="1"/>
        <w:rPr>
          <w:b/>
          <w:sz w:val="17"/>
        </w:rPr>
      </w:pPr>
    </w:p>
    <w:tbl>
      <w:tblPr>
        <w:tblW w:w="0" w:type="auto"/>
        <w:jc w:val="left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8"/>
        <w:gridCol w:w="6520"/>
      </w:tblGrid>
      <w:tr>
        <w:trPr>
          <w:trHeight w:val="387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sz w:val="24"/>
              </w:rPr>
            </w:pPr>
            <w:r>
              <w:rPr>
                <w:b/>
                <w:sz w:val="24"/>
              </w:rPr>
              <w:t>Akademický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rok: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2024/2025</w:t>
            </w:r>
          </w:p>
        </w:tc>
      </w:tr>
      <w:tr>
        <w:trPr>
          <w:trHeight w:val="388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sz w:val="24"/>
              </w:rPr>
            </w:pPr>
            <w:r>
              <w:rPr>
                <w:b/>
                <w:sz w:val="24"/>
              </w:rPr>
              <w:t>Vysoká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škola: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sz w:val="24"/>
              </w:rPr>
              <w:t>Univerzita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Komenského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Bratislave</w:t>
            </w:r>
          </w:p>
        </w:tc>
      </w:tr>
      <w:tr>
        <w:trPr>
          <w:trHeight w:val="388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sz w:val="24"/>
              </w:rPr>
            </w:pPr>
            <w:r>
              <w:rPr>
                <w:b/>
                <w:sz w:val="24"/>
              </w:rPr>
              <w:t>Fakulta: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sz w:val="24"/>
              </w:rPr>
              <w:t>Farmaceutická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fakulta</w:t>
            </w:r>
          </w:p>
        </w:tc>
      </w:tr>
      <w:tr>
        <w:trPr>
          <w:trHeight w:val="675" w:hRule="atLeast"/>
        </w:trPr>
        <w:tc>
          <w:tcPr>
            <w:tcW w:w="3118" w:type="dxa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Kód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predmetu:</w:t>
            </w:r>
          </w:p>
          <w:p>
            <w:pPr>
              <w:pStyle w:val="TableParagraph"/>
              <w:spacing w:before="12"/>
              <w:ind w:left="64"/>
              <w:rPr>
                <w:sz w:val="24"/>
              </w:rPr>
            </w:pPr>
            <w:r>
              <w:rPr>
                <w:spacing w:val="-2"/>
                <w:sz w:val="24"/>
              </w:rPr>
              <w:t>FaF.KTV/04-Bc/00</w:t>
            </w:r>
          </w:p>
        </w:tc>
        <w:tc>
          <w:tcPr>
            <w:tcW w:w="6520" w:type="dxa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Názov </w:t>
            </w:r>
            <w:r>
              <w:rPr>
                <w:b/>
                <w:spacing w:val="-2"/>
                <w:sz w:val="24"/>
              </w:rPr>
              <w:t>predmetu:</w:t>
            </w:r>
          </w:p>
          <w:p>
            <w:pPr>
              <w:pStyle w:val="TableParagraph"/>
              <w:spacing w:before="12"/>
              <w:ind w:left="64"/>
              <w:rPr>
                <w:sz w:val="24"/>
              </w:rPr>
            </w:pPr>
            <w:r>
              <w:rPr>
                <w:sz w:val="24"/>
              </w:rPr>
              <w:t>Telesná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výchova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5"/>
                <w:sz w:val="24"/>
              </w:rPr>
              <w:t>(4)</w:t>
            </w:r>
          </w:p>
        </w:tc>
      </w:tr>
      <w:tr>
        <w:trPr>
          <w:trHeight w:val="1540" w:hRule="atLeast"/>
        </w:trPr>
        <w:tc>
          <w:tcPr>
            <w:tcW w:w="9638" w:type="dxa"/>
            <w:gridSpan w:val="2"/>
          </w:tcPr>
          <w:p>
            <w:pPr>
              <w:pStyle w:val="TableParagraph"/>
              <w:spacing w:line="249" w:lineRule="auto"/>
              <w:ind w:left="174" w:right="4904" w:hanging="111"/>
              <w:rPr>
                <w:sz w:val="24"/>
              </w:rPr>
            </w:pPr>
            <w:r>
              <w:rPr>
                <w:b/>
                <w:sz w:val="24"/>
              </w:rPr>
              <w:t>Druh,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rozsah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metóda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vzdelávacích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činností: Forma výučby: </w:t>
            </w:r>
            <w:r>
              <w:rPr>
                <w:sz w:val="24"/>
              </w:rPr>
              <w:t>cvičenie</w:t>
            </w:r>
          </w:p>
          <w:p>
            <w:pPr>
              <w:pStyle w:val="TableParagraph"/>
              <w:spacing w:line="249" w:lineRule="auto" w:before="2"/>
              <w:ind w:left="174" w:right="5083"/>
              <w:rPr>
                <w:b/>
                <w:sz w:val="24"/>
              </w:rPr>
            </w:pPr>
            <w:r>
              <w:rPr>
                <w:b/>
                <w:sz w:val="24"/>
              </w:rPr>
              <w:t>Odporúčaný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rozsah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výučby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(v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hodinách): Týždenný: </w:t>
            </w:r>
            <w:r>
              <w:rPr>
                <w:sz w:val="24"/>
              </w:rPr>
              <w:t>2</w:t>
            </w:r>
            <w:r>
              <w:rPr>
                <w:spacing w:val="40"/>
                <w:sz w:val="24"/>
              </w:rPr>
              <w:t> </w:t>
            </w:r>
            <w:r>
              <w:rPr>
                <w:b/>
                <w:sz w:val="24"/>
              </w:rPr>
              <w:t>Za obdobie štúdia: </w:t>
            </w:r>
            <w:r>
              <w:rPr>
                <w:sz w:val="24"/>
              </w:rPr>
              <w:t>28 </w:t>
            </w:r>
            <w:r>
              <w:rPr>
                <w:b/>
                <w:sz w:val="24"/>
              </w:rPr>
              <w:t>Metóda štúdia:</w:t>
            </w:r>
          </w:p>
        </w:tc>
      </w:tr>
      <w:tr>
        <w:trPr>
          <w:trHeight w:val="387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sz w:val="24"/>
              </w:rPr>
            </w:pPr>
            <w:r>
              <w:rPr>
                <w:b/>
                <w:sz w:val="24"/>
              </w:rPr>
              <w:t>Počet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kreditov: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spacing w:val="-10"/>
                <w:sz w:val="24"/>
              </w:rPr>
              <w:t>0</w:t>
            </w:r>
          </w:p>
        </w:tc>
      </w:tr>
      <w:tr>
        <w:trPr>
          <w:trHeight w:val="388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Odporúčaný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semester/trimester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štúdia:</w:t>
            </w:r>
          </w:p>
        </w:tc>
      </w:tr>
      <w:tr>
        <w:trPr>
          <w:trHeight w:val="388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Stupeň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štúdia:</w:t>
            </w:r>
          </w:p>
        </w:tc>
      </w:tr>
      <w:tr>
        <w:trPr>
          <w:trHeight w:val="387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Podmieňujúce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predmety:</w:t>
            </w:r>
          </w:p>
        </w:tc>
      </w:tr>
      <w:tr>
        <w:trPr>
          <w:trHeight w:val="1251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Podmienky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absolvovanie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predmetu: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7" w:val="left" w:leader="none"/>
              </w:tabs>
              <w:spacing w:line="240" w:lineRule="auto" w:before="12" w:after="0"/>
              <w:ind w:left="257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aktivita, 100% </w:t>
            </w:r>
            <w:r>
              <w:rPr>
                <w:spacing w:val="-2"/>
                <w:sz w:val="24"/>
              </w:rPr>
              <w:t>dochádzka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20" w:val="left" w:leader="none"/>
                <w:tab w:pos="256" w:val="left" w:leader="none"/>
              </w:tabs>
              <w:spacing w:line="249" w:lineRule="auto" w:before="12" w:after="0"/>
              <w:ind w:left="120" w:right="4573" w:hanging="3"/>
              <w:jc w:val="left"/>
              <w:rPr>
                <w:sz w:val="24"/>
              </w:rPr>
            </w:pPr>
            <w:r>
              <w:rPr>
                <w:sz w:val="24"/>
              </w:rPr>
              <w:t>absolvovanie testovania pohybovej výkonnosti Váha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priebežného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záverečného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hodnotenia: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0/100</w:t>
            </w:r>
          </w:p>
        </w:tc>
      </w:tr>
      <w:tr>
        <w:trPr>
          <w:trHeight w:val="964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Výsledky </w:t>
            </w:r>
            <w:r>
              <w:rPr>
                <w:b/>
                <w:spacing w:val="-2"/>
                <w:sz w:val="24"/>
              </w:rPr>
              <w:t>vzdelávania:</w:t>
            </w:r>
          </w:p>
          <w:p>
            <w:pPr>
              <w:pStyle w:val="TableParagraph"/>
              <w:spacing w:line="249" w:lineRule="auto" w:before="12"/>
              <w:ind w:left="118"/>
              <w:rPr>
                <w:sz w:val="24"/>
              </w:rPr>
            </w:pPr>
            <w:r>
              <w:rPr>
                <w:sz w:val="24"/>
              </w:rPr>
              <w:t>Po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absolvovaní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predmetu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má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študent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rozvinuté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pohybové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schopnosti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zdokonalené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pohybové zručnosti podľa športu, ktorý si zvolil.</w:t>
            </w:r>
          </w:p>
        </w:tc>
      </w:tr>
      <w:tr>
        <w:trPr>
          <w:trHeight w:val="2692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Stručná osnova </w:t>
            </w:r>
            <w:r>
              <w:rPr>
                <w:b/>
                <w:spacing w:val="-2"/>
                <w:sz w:val="24"/>
              </w:rPr>
              <w:t>predmetu:</w:t>
            </w:r>
          </w:p>
          <w:p>
            <w:pPr>
              <w:pStyle w:val="TableParagraph"/>
              <w:spacing w:line="249" w:lineRule="auto" w:before="12"/>
              <w:ind w:left="118" w:right="91"/>
              <w:jc w:val="both"/>
              <w:rPr>
                <w:sz w:val="24"/>
              </w:rPr>
            </w:pPr>
            <w:r>
              <w:rPr>
                <w:sz w:val="24"/>
              </w:rPr>
              <w:t>Našou snahou je edukovaný študent a jeho aktívny prístup k správnemu a zdravému pohybu. Predmet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Telesná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výchova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môžu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študenti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absolvovať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prostredníctvom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športov,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ktoré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zvolia z ponuky na katedre: Aerobik, Step aerobik, Tabata, Fitlopty, Bedminton, Volejbal, BodyArt, Cross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fit,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Kondičné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cvičenie,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Frisbee,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Športové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hry,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Florbal,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Futsal,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Stolný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tenis,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Vodná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turistika. </w:t>
            </w:r>
            <w:r>
              <w:rPr>
                <w:spacing w:val="-2"/>
                <w:sz w:val="24"/>
              </w:rPr>
              <w:t>Výkonnostne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najlepší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študenti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majú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možnosť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sa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zapojiť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do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reprezentácie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fakulty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vo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Vysokoškolskej </w:t>
            </w:r>
            <w:r>
              <w:rPr>
                <w:sz w:val="24"/>
              </w:rPr>
              <w:t>lige vo volejbale, futsale, florbale. Blokovou formou výučby môžu predmet absolvovať aktívnou účasťou na Lyžiarskom a Snowboardovom kurze a na Turistickom kurze. Výsledné hodnotenie tvorí 100% aktívna účasť na hodinách.</w:t>
            </w:r>
          </w:p>
        </w:tc>
      </w:tr>
      <w:tr>
        <w:trPr>
          <w:trHeight w:val="3227" w:hRule="atLeast"/>
        </w:trPr>
        <w:tc>
          <w:tcPr>
            <w:tcW w:w="9638" w:type="dxa"/>
            <w:gridSpan w:val="2"/>
            <w:tcBorders>
              <w:bottom w:val="nil"/>
            </w:tcBorders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Odporúčaná </w:t>
            </w:r>
            <w:r>
              <w:rPr>
                <w:b/>
                <w:spacing w:val="-2"/>
                <w:sz w:val="24"/>
              </w:rPr>
              <w:t>literatúra:</w:t>
            </w:r>
          </w:p>
          <w:p>
            <w:pPr>
              <w:pStyle w:val="TableParagraph"/>
              <w:spacing w:line="249" w:lineRule="auto" w:before="12"/>
              <w:ind w:left="118"/>
              <w:rPr>
                <w:sz w:val="24"/>
              </w:rPr>
            </w:pPr>
            <w:r>
              <w:rPr>
                <w:sz w:val="24"/>
              </w:rPr>
              <w:t>STEIBACHER,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Internacional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bodyArt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Instructor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bodyArt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Theory.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Gliching (Germany):bodyArtschool Internacional. 2017.21s.</w:t>
            </w:r>
          </w:p>
          <w:p>
            <w:pPr>
              <w:pStyle w:val="TableParagraph"/>
              <w:spacing w:line="249" w:lineRule="auto" w:before="2"/>
              <w:ind w:left="118"/>
              <w:rPr>
                <w:sz w:val="24"/>
              </w:rPr>
            </w:pPr>
            <w:r>
              <w:rPr>
                <w:sz w:val="24"/>
              </w:rPr>
              <w:t>KYSELOVIČOVÁ,O.:Uplatnenie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aerobiku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školskej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TV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stredoškoláčok.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TVŠ,2/2000. KYSELOVIČOVÁ, O. - ANTOŠOVSKÁ, M.: Aerobik. SZRTVAŠ 2003.</w:t>
            </w:r>
          </w:p>
          <w:p>
            <w:pPr>
              <w:pStyle w:val="TableParagraph"/>
              <w:spacing w:line="249" w:lineRule="auto" w:before="2"/>
              <w:ind w:left="118" w:right="515"/>
              <w:rPr>
                <w:sz w:val="24"/>
              </w:rPr>
            </w:pPr>
            <w:r>
              <w:rPr>
                <w:sz w:val="24"/>
              </w:rPr>
              <w:t>ŠIMONEK,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J.-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KYSELOVIČOVÁ,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O.: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Aeróbny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fitnes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.In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Zrubák,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Štulrajter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,V.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al., Fitnis. Bratislava : Univerzita Komenského. 2002.</w:t>
            </w:r>
          </w:p>
          <w:p>
            <w:pPr>
              <w:pStyle w:val="TableParagraph"/>
              <w:spacing w:line="249" w:lineRule="auto" w:before="2"/>
              <w:ind w:left="118" w:right="2075"/>
              <w:rPr>
                <w:sz w:val="24"/>
              </w:rPr>
            </w:pPr>
            <w:r>
              <w:rPr>
                <w:sz w:val="24"/>
              </w:rPr>
              <w:t>VOJČÍK,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kol.: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Basketbal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komplexne.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Bratislava,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SBA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1997.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162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 MENDRE, - TOMASZ.: Bedminton. Praha: Grada, 2007, 124s.</w:t>
            </w:r>
          </w:p>
          <w:p>
            <w:pPr>
              <w:pStyle w:val="TableParagraph"/>
              <w:spacing w:line="249" w:lineRule="auto" w:before="2"/>
              <w:ind w:left="118" w:right="515"/>
              <w:rPr>
                <w:sz w:val="24"/>
              </w:rPr>
            </w:pPr>
            <w:r>
              <w:rPr>
                <w:sz w:val="24"/>
              </w:rPr>
              <w:t>TINTĚRA,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kol.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1983.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Vyrovnávací,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protahovací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posilovací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cvičení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hráče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ledního hokeje. Praha, 1983, 38s.</w:t>
            </w:r>
          </w:p>
        </w:tc>
      </w:tr>
    </w:tbl>
    <w:p>
      <w:pPr>
        <w:pStyle w:val="TableParagraph"/>
        <w:spacing w:after="0" w:line="249" w:lineRule="auto"/>
        <w:rPr>
          <w:sz w:val="24"/>
        </w:rPr>
        <w:sectPr>
          <w:footerReference w:type="default" r:id="rId5"/>
          <w:type w:val="continuous"/>
          <w:pgSz w:w="11910" w:h="16840"/>
          <w:pgMar w:header="0" w:footer="946" w:top="1020" w:bottom="1140" w:left="992" w:right="992"/>
          <w:pgNumType w:start="1"/>
        </w:sectPr>
      </w:pPr>
    </w:p>
    <w:p>
      <w:pPr>
        <w:pStyle w:val="BodyText"/>
        <w:spacing w:before="3"/>
        <w:rPr>
          <w:b/>
          <w:sz w:val="2"/>
        </w:rPr>
      </w:pPr>
      <w:r>
        <w:rPr>
          <w:b/>
          <w:sz w:val="2"/>
        </w:rPr>
        <mc:AlternateContent>
          <mc:Choice Requires="wps">
            <w:drawing>
              <wp:anchor distT="0" distB="0" distL="0" distR="0" allowOverlap="1" layoutInCell="1" locked="0" behindDoc="1" simplePos="0" relativeHeight="487515136">
                <wp:simplePos x="0" y="0"/>
                <wp:positionH relativeFrom="page">
                  <wp:posOffset>796632</wp:posOffset>
                </wp:positionH>
                <wp:positionV relativeFrom="page">
                  <wp:posOffset>6975685</wp:posOffset>
                </wp:positionV>
                <wp:extent cx="2647950" cy="16891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64795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6" w:lineRule="exact"/>
                            </w:pPr>
                            <w:r>
                              <w:rPr/>
                              <w:t>Celkový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počet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hodnotených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študentov: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</w:rPr>
                              <w:t>245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727001pt;margin-top:549.266602pt;width:208.5pt;height:13.3pt;mso-position-horizontal-relative:page;mso-position-vertical-relative:page;z-index:-15801344" type="#_x0000_t202" id="docshape2" filled="false" stroked="false">
                <v:textbox inset="0,0,0,0">
                  <w:txbxContent>
                    <w:p>
                      <w:pPr>
                        <w:pStyle w:val="BodyText"/>
                        <w:spacing w:line="266" w:lineRule="exact"/>
                      </w:pPr>
                      <w:r>
                        <w:rPr/>
                        <w:t>Celkový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počet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hodnotených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študentov: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5"/>
                        </w:rPr>
                        <w:t>245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38"/>
      </w:tblGrid>
      <w:tr>
        <w:trPr>
          <w:trHeight w:val="8392" w:hRule="atLeast"/>
        </w:trPr>
        <w:tc>
          <w:tcPr>
            <w:tcW w:w="9638" w:type="dxa"/>
            <w:tcBorders>
              <w:top w:val="nil"/>
            </w:tcBorders>
          </w:tcPr>
          <w:p>
            <w:pPr>
              <w:pStyle w:val="TableParagraph"/>
              <w:spacing w:line="253" w:lineRule="exact" w:before="0"/>
              <w:rPr>
                <w:sz w:val="24"/>
              </w:rPr>
            </w:pPr>
            <w:r>
              <w:rPr>
                <w:sz w:val="24"/>
              </w:rPr>
              <w:t>JANČÍKOVÁ,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2011.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Crossfit.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Bakalářská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práce.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Masarykova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Univerzita,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Fakulta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sportovních</w:t>
            </w:r>
          </w:p>
          <w:p>
            <w:pPr>
              <w:pStyle w:val="TableParagraph"/>
              <w:spacing w:line="249" w:lineRule="auto" w:before="12"/>
              <w:ind w:right="3057"/>
              <w:rPr>
                <w:sz w:val="24"/>
              </w:rPr>
            </w:pPr>
            <w:r>
              <w:rPr>
                <w:sz w:val="24"/>
              </w:rPr>
              <w:t>studií, Katedra gymnastiky a úpolů. Brno, 2011, 58s. GLASSMAN,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2017.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CrossFit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Level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Training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Guide.</w:t>
            </w:r>
          </w:p>
          <w:p>
            <w:pPr>
              <w:pStyle w:val="TableParagraph"/>
              <w:spacing w:before="2"/>
              <w:rPr>
                <w:sz w:val="24"/>
              </w:rPr>
            </w:pPr>
            <w:hyperlink r:id="rId6">
              <w:r>
                <w:rPr>
                  <w:spacing w:val="-2"/>
                  <w:sz w:val="24"/>
                </w:rPr>
                <w:t>http://library.crossfit.com/free/pdf/CFJ_English_Level1_TrainingGuide.pdf</w:t>
              </w:r>
            </w:hyperlink>
          </w:p>
          <w:p>
            <w:pPr>
              <w:pStyle w:val="TableParagraph"/>
              <w:spacing w:line="249" w:lineRule="auto" w:before="12"/>
              <w:ind w:right="1128"/>
              <w:rPr>
                <w:sz w:val="24"/>
              </w:rPr>
            </w:pPr>
            <w:r>
              <w:rPr>
                <w:sz w:val="24"/>
              </w:rPr>
              <w:t>TLAPÁK,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2002.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Tvarování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těla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muže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ženy.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Praha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ARSCI,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2002,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266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ISBN </w:t>
            </w:r>
            <w:r>
              <w:rPr>
                <w:spacing w:val="-2"/>
                <w:sz w:val="24"/>
              </w:rPr>
              <w:t>80-86078-16-7.</w:t>
            </w:r>
          </w:p>
          <w:p>
            <w:pPr>
              <w:pStyle w:val="TableParagraph"/>
              <w:spacing w:line="249" w:lineRule="auto" w:before="2"/>
              <w:ind w:right="2075"/>
              <w:rPr>
                <w:sz w:val="24"/>
              </w:rPr>
            </w:pPr>
            <w:r>
              <w:rPr>
                <w:sz w:val="24"/>
              </w:rPr>
              <w:t>ŠAFAŘÍKOVÁ,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Skružný,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Z.: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Florbal.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Grada,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2005,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120s. KYSEL, J.: Florbal, kompletní průvodce. Praha: Grada, 2010. 141s.</w:t>
            </w:r>
          </w:p>
          <w:p>
            <w:pPr>
              <w:pStyle w:val="TableParagraph"/>
              <w:spacing w:line="249" w:lineRule="auto" w:before="2"/>
              <w:rPr>
                <w:sz w:val="24"/>
              </w:rPr>
            </w:pPr>
            <w:r>
              <w:rPr>
                <w:sz w:val="24"/>
              </w:rPr>
              <w:t>ARGAJ,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Pohybové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hry.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Bratislava: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Univerzita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Komenského,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FTVŠ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UK,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2001,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95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 KRESTA, J.: Futsal. Praha: Grada, 2009, 112 s.</w:t>
            </w:r>
          </w:p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Core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Tréning.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2014.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Slovart,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224s.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ISBN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978-80-556-1183-</w:t>
            </w:r>
            <w:r>
              <w:rPr>
                <w:spacing w:val="-5"/>
                <w:sz w:val="24"/>
              </w:rPr>
              <w:t>9.</w:t>
            </w:r>
          </w:p>
          <w:p>
            <w:pPr>
              <w:pStyle w:val="TableParagraph"/>
              <w:spacing w:line="249" w:lineRule="auto" w:before="12"/>
              <w:ind w:right="112"/>
              <w:jc w:val="both"/>
              <w:rPr>
                <w:sz w:val="24"/>
              </w:rPr>
            </w:pPr>
            <w:r>
              <w:rPr>
                <w:sz w:val="24"/>
              </w:rPr>
              <w:t>KOMPÁN,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2000.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(a).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Skvalitnenie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tréningového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procesu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športu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všetkých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posilňovaním.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In: Nové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technológie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športovom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tréningu,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športovom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marketingu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manažmente.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Trnava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STU Bratislava, 2000, s.79-84. ISBN 80-227-1314-7.</w:t>
            </w:r>
          </w:p>
          <w:p>
            <w:pPr>
              <w:pStyle w:val="TableParagraph"/>
              <w:spacing w:before="3"/>
              <w:jc w:val="both"/>
              <w:rPr>
                <w:sz w:val="24"/>
              </w:rPr>
            </w:pPr>
            <w:r>
              <w:rPr>
                <w:sz w:val="24"/>
              </w:rPr>
              <w:t>MIŠIČKOVÁ,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Stolní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tenis.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Grada,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2010.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128s.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ISBN</w:t>
            </w:r>
            <w:r>
              <w:rPr>
                <w:spacing w:val="-2"/>
                <w:sz w:val="24"/>
              </w:rPr>
              <w:t> 9788024733630.</w:t>
            </w:r>
          </w:p>
          <w:p>
            <w:pPr>
              <w:pStyle w:val="TableParagraph"/>
              <w:spacing w:before="12"/>
              <w:jc w:val="both"/>
              <w:rPr>
                <w:sz w:val="24"/>
              </w:rPr>
            </w:pPr>
            <w:r>
              <w:rPr>
                <w:sz w:val="24"/>
              </w:rPr>
              <w:t>HÝBNER,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Stolní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tenis.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Grada,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2002.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96s.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ISBN</w:t>
            </w:r>
            <w:r>
              <w:rPr>
                <w:spacing w:val="-2"/>
                <w:sz w:val="24"/>
              </w:rPr>
              <w:t> 8024703068.</w:t>
            </w:r>
          </w:p>
          <w:p>
            <w:pPr>
              <w:pStyle w:val="TableParagraph"/>
              <w:spacing w:line="249" w:lineRule="auto" w:before="12"/>
              <w:ind w:right="438"/>
              <w:jc w:val="both"/>
              <w:rPr>
                <w:sz w:val="24"/>
              </w:rPr>
            </w:pPr>
            <w:r>
              <w:rPr>
                <w:sz w:val="24"/>
              </w:rPr>
              <w:t>STOWASSER,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kolektív: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Vodná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turistika,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Učebné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texty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pre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školenie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cvičiteľov.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Bratislava: Šport, 1988. 204 s.</w:t>
            </w:r>
          </w:p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PŘIDAL,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V.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ZAPLETALOVÁ,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Ľ.: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Volejbal.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Bratislava: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PEEM,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2003.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180s.</w:t>
            </w:r>
          </w:p>
          <w:p>
            <w:pPr>
              <w:pStyle w:val="TableParagraph"/>
              <w:spacing w:line="249" w:lineRule="auto" w:before="12"/>
              <w:ind w:right="515"/>
              <w:rPr>
                <w:sz w:val="24"/>
              </w:rPr>
            </w:pPr>
            <w:r>
              <w:rPr>
                <w:sz w:val="24"/>
              </w:rPr>
              <w:t>HAVLÍČKOVÁ,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Fyziologie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tělesné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zátěže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I.,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Nakladatelství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Karolinum,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Praha,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2004. ISBN 80-7184-875-1.</w:t>
            </w:r>
          </w:p>
          <w:p>
            <w:pPr>
              <w:pStyle w:val="TableParagraph"/>
              <w:spacing w:line="249" w:lineRule="auto" w:before="2"/>
              <w:rPr>
                <w:sz w:val="24"/>
              </w:rPr>
            </w:pPr>
            <w:r>
              <w:rPr>
                <w:sz w:val="24"/>
              </w:rPr>
              <w:t>JANDA,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V.,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Z.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POLÁKOVÁ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VÉLE,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Funkce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hybného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systému.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Státní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zdravotnické nakladatelství 1966.</w:t>
            </w:r>
          </w:p>
          <w:p>
            <w:pPr>
              <w:pStyle w:val="TableParagraph"/>
              <w:spacing w:line="249" w:lineRule="auto" w:before="2"/>
              <w:rPr>
                <w:sz w:val="24"/>
              </w:rPr>
            </w:pPr>
            <w:r>
              <w:rPr>
                <w:sz w:val="24"/>
              </w:rPr>
              <w:t>MACHOVÁ,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KUBÁTOVÁ,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Výchova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zdraví.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Grada,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2009.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ISBN </w:t>
            </w:r>
            <w:r>
              <w:rPr>
                <w:spacing w:val="-2"/>
                <w:sz w:val="24"/>
              </w:rPr>
              <w:t>9788024727158</w:t>
            </w:r>
          </w:p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MUŽÍK,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V.,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VLČEK,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al.,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Škola,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pohyb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zdraví: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výzkumné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výsledky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projekty.</w:t>
            </w:r>
          </w:p>
          <w:p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vyd.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Brno: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MU.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2010.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ISBN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978-80-210-5371-</w:t>
            </w:r>
            <w:r>
              <w:rPr>
                <w:spacing w:val="-5"/>
                <w:sz w:val="24"/>
              </w:rPr>
              <w:t>7.</w:t>
            </w:r>
          </w:p>
          <w:p>
            <w:pPr>
              <w:pStyle w:val="TableParagraph"/>
              <w:spacing w:line="249" w:lineRule="auto" w:before="12"/>
              <w:rPr>
                <w:sz w:val="24"/>
              </w:rPr>
            </w:pPr>
            <w:r>
              <w:rPr>
                <w:sz w:val="24"/>
              </w:rPr>
              <w:t>VALJENT,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Z.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Aktivní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životní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styl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vysokoškoláků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(studentů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Fakulty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elektrotechnické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ČVUT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v Praze). Disertační práce. Praha: České vysoké učení technické v Praze, 2010.</w:t>
            </w:r>
          </w:p>
        </w:tc>
      </w:tr>
      <w:tr>
        <w:trPr>
          <w:trHeight w:val="675" w:hRule="atLeast"/>
        </w:trPr>
        <w:tc>
          <w:tcPr>
            <w:tcW w:w="9638" w:type="dxa"/>
          </w:tcPr>
          <w:p>
            <w:pPr>
              <w:pStyle w:val="TableParagraph"/>
              <w:ind w:left="67"/>
              <w:rPr>
                <w:b/>
                <w:sz w:val="24"/>
              </w:rPr>
            </w:pPr>
            <w:r>
              <w:rPr>
                <w:b/>
                <w:sz w:val="24"/>
              </w:rPr>
              <w:t>Jazyk,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ktorého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znalosť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je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potrebná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absolvovanie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predmetu:</w:t>
            </w:r>
          </w:p>
          <w:p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slovenský </w:t>
            </w:r>
            <w:r>
              <w:rPr>
                <w:spacing w:val="-2"/>
                <w:sz w:val="24"/>
              </w:rPr>
              <w:t>jazyk</w:t>
            </w:r>
          </w:p>
        </w:tc>
      </w:tr>
      <w:tr>
        <w:trPr>
          <w:trHeight w:val="388" w:hRule="atLeast"/>
        </w:trPr>
        <w:tc>
          <w:tcPr>
            <w:tcW w:w="9638" w:type="dxa"/>
          </w:tcPr>
          <w:p>
            <w:pPr>
              <w:pStyle w:val="TableParagraph"/>
              <w:ind w:left="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Poznámky:</w:t>
            </w:r>
          </w:p>
        </w:tc>
      </w:tr>
      <w:tr>
        <w:trPr>
          <w:trHeight w:val="625" w:hRule="atLeast"/>
        </w:trPr>
        <w:tc>
          <w:tcPr>
            <w:tcW w:w="9638" w:type="dxa"/>
          </w:tcPr>
          <w:p>
            <w:pPr>
              <w:pStyle w:val="TableParagraph"/>
              <w:ind w:left="67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5648">
                      <wp:simplePos x="0" y="0"/>
                      <wp:positionH relativeFrom="column">
                        <wp:posOffset>38354</wp:posOffset>
                      </wp:positionH>
                      <wp:positionV relativeFrom="paragraph">
                        <wp:posOffset>203354</wp:posOffset>
                      </wp:positionV>
                      <wp:extent cx="2730500" cy="17780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2730500" cy="177800"/>
                                <a:chExt cx="2730500" cy="1778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2730500" cy="177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0500" h="177800">
                                      <a:moveTo>
                                        <a:pt x="2730500" y="177800"/>
                                      </a:moveTo>
                                      <a:lnTo>
                                        <a:pt x="0" y="1778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730500" y="0"/>
                                      </a:lnTo>
                                      <a:lnTo>
                                        <a:pt x="2730500" y="1778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020001pt;margin-top:16.012135pt;width:215pt;height:14pt;mso-position-horizontal-relative:column;mso-position-vertical-relative:paragraph;z-index:-15800832" id="docshapegroup3" coordorigin="60,320" coordsize="4300,280">
                      <v:rect style="position:absolute;left:60;top:320;width:4300;height:280" id="docshape4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Hodnotenie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predmetov</w:t>
            </w:r>
          </w:p>
        </w:tc>
      </w:tr>
      <w:tr>
        <w:trPr>
          <w:trHeight w:val="396" w:hRule="atLeast"/>
        </w:trPr>
        <w:tc>
          <w:tcPr>
            <w:tcW w:w="96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4"/>
              <w:ind w:left="206"/>
              <w:rPr>
                <w:sz w:val="24"/>
              </w:rPr>
            </w:pPr>
            <w:r>
              <w:rPr>
                <w:sz w:val="24"/>
              </w:rPr>
              <w:t>Hodnotenie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predmetu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zobrazí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prípade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zaradenia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predmetu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nejakého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študijného</w:t>
            </w:r>
            <w:r>
              <w:rPr>
                <w:spacing w:val="-2"/>
                <w:sz w:val="24"/>
              </w:rPr>
              <w:t> plánu.</w:t>
            </w:r>
          </w:p>
        </w:tc>
      </w:tr>
      <w:tr>
        <w:trPr>
          <w:trHeight w:val="681" w:hRule="atLeast"/>
        </w:trPr>
        <w:tc>
          <w:tcPr>
            <w:tcW w:w="963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9" w:lineRule="auto" w:before="42"/>
              <w:ind w:left="67"/>
              <w:rPr>
                <w:sz w:val="24"/>
              </w:rPr>
            </w:pPr>
            <w:r>
              <w:rPr>
                <w:b/>
                <w:sz w:val="24"/>
              </w:rPr>
              <w:t>Vyučujúci: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sz w:val="24"/>
              </w:rPr>
              <w:t>PaedDr.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Martina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Tibenská,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PhD.,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Mgr.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Lenka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Nagyová,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PhD.,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Mgr.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Dalibor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Ludvig, PhD., Mgr. Michal Tokár, PhD.</w:t>
            </w:r>
          </w:p>
        </w:tc>
      </w:tr>
      <w:tr>
        <w:trPr>
          <w:trHeight w:val="388" w:hRule="atLeast"/>
        </w:trPr>
        <w:tc>
          <w:tcPr>
            <w:tcW w:w="9638" w:type="dxa"/>
          </w:tcPr>
          <w:p>
            <w:pPr>
              <w:pStyle w:val="TableParagraph"/>
              <w:ind w:left="67"/>
              <w:rPr>
                <w:sz w:val="24"/>
              </w:rPr>
            </w:pPr>
            <w:r>
              <w:rPr>
                <w:b/>
                <w:sz w:val="24"/>
              </w:rPr>
              <w:t>Dátum poslednej zmeny: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spacing w:val="-2"/>
                <w:sz w:val="24"/>
              </w:rPr>
              <w:t>23.11.2021</w:t>
            </w:r>
          </w:p>
        </w:tc>
      </w:tr>
      <w:tr>
        <w:trPr>
          <w:trHeight w:val="387" w:hRule="atLeast"/>
        </w:trPr>
        <w:tc>
          <w:tcPr>
            <w:tcW w:w="9638" w:type="dxa"/>
          </w:tcPr>
          <w:p>
            <w:pPr>
              <w:pStyle w:val="TableParagraph"/>
              <w:ind w:left="67"/>
              <w:rPr>
                <w:sz w:val="24"/>
              </w:rPr>
            </w:pPr>
            <w:r>
              <w:rPr>
                <w:b/>
                <w:sz w:val="24"/>
              </w:rPr>
              <w:t>Schválil: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sz w:val="24"/>
              </w:rPr>
              <w:t>PaedDr.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Martina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Tibenská,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PhD.</w:t>
            </w:r>
          </w:p>
        </w:tc>
      </w:tr>
    </w:tbl>
    <w:sectPr>
      <w:pgSz w:w="11910" w:h="16840"/>
      <w:pgMar w:header="0" w:footer="946" w:top="1080" w:bottom="114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5136">
              <wp:simplePos x="0" y="0"/>
              <wp:positionH relativeFrom="page">
                <wp:posOffset>3494570</wp:posOffset>
              </wp:positionH>
              <wp:positionV relativeFrom="page">
                <wp:posOffset>9951359</wp:posOffset>
              </wp:positionV>
              <wp:extent cx="608965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0896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/>
                            <w:t>Strana: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75.162994pt;margin-top:783.571594pt;width:47.95pt;height:15.3pt;mso-position-horizontal-relative:page;mso-position-vertical-relative:page;z-index:-1580134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/>
                      <w:t>Strana: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120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>
      <w:start w:val="0"/>
      <w:numFmt w:val="bullet"/>
      <w:lvlText w:val="•"/>
      <w:lvlJc w:val="left"/>
      <w:pPr>
        <w:ind w:left="1069" w:hanging="140"/>
      </w:pPr>
      <w:rPr>
        <w:rFonts w:hint="default"/>
        <w:lang w:val="sk-SK" w:eastAsia="en-US" w:bidi="ar-SA"/>
      </w:rPr>
    </w:lvl>
    <w:lvl w:ilvl="2">
      <w:start w:val="0"/>
      <w:numFmt w:val="bullet"/>
      <w:lvlText w:val="•"/>
      <w:lvlJc w:val="left"/>
      <w:pPr>
        <w:ind w:left="2019" w:hanging="140"/>
      </w:pPr>
      <w:rPr>
        <w:rFonts w:hint="default"/>
        <w:lang w:val="sk-SK" w:eastAsia="en-US" w:bidi="ar-SA"/>
      </w:rPr>
    </w:lvl>
    <w:lvl w:ilvl="3">
      <w:start w:val="0"/>
      <w:numFmt w:val="bullet"/>
      <w:lvlText w:val="•"/>
      <w:lvlJc w:val="left"/>
      <w:pPr>
        <w:ind w:left="2969" w:hanging="140"/>
      </w:pPr>
      <w:rPr>
        <w:rFonts w:hint="default"/>
        <w:lang w:val="sk-SK" w:eastAsia="en-US" w:bidi="ar-SA"/>
      </w:rPr>
    </w:lvl>
    <w:lvl w:ilvl="4">
      <w:start w:val="0"/>
      <w:numFmt w:val="bullet"/>
      <w:lvlText w:val="•"/>
      <w:lvlJc w:val="left"/>
      <w:pPr>
        <w:ind w:left="3919" w:hanging="140"/>
      </w:pPr>
      <w:rPr>
        <w:rFonts w:hint="default"/>
        <w:lang w:val="sk-SK" w:eastAsia="en-US" w:bidi="ar-SA"/>
      </w:rPr>
    </w:lvl>
    <w:lvl w:ilvl="5">
      <w:start w:val="0"/>
      <w:numFmt w:val="bullet"/>
      <w:lvlText w:val="•"/>
      <w:lvlJc w:val="left"/>
      <w:pPr>
        <w:ind w:left="4869" w:hanging="140"/>
      </w:pPr>
      <w:rPr>
        <w:rFonts w:hint="default"/>
        <w:lang w:val="sk-SK" w:eastAsia="en-US" w:bidi="ar-SA"/>
      </w:rPr>
    </w:lvl>
    <w:lvl w:ilvl="6">
      <w:start w:val="0"/>
      <w:numFmt w:val="bullet"/>
      <w:lvlText w:val="•"/>
      <w:lvlJc w:val="left"/>
      <w:pPr>
        <w:ind w:left="5818" w:hanging="140"/>
      </w:pPr>
      <w:rPr>
        <w:rFonts w:hint="default"/>
        <w:lang w:val="sk-SK" w:eastAsia="en-US" w:bidi="ar-SA"/>
      </w:rPr>
    </w:lvl>
    <w:lvl w:ilvl="7">
      <w:start w:val="0"/>
      <w:numFmt w:val="bullet"/>
      <w:lvlText w:val="•"/>
      <w:lvlJc w:val="left"/>
      <w:pPr>
        <w:ind w:left="6768" w:hanging="140"/>
      </w:pPr>
      <w:rPr>
        <w:rFonts w:hint="default"/>
        <w:lang w:val="sk-SK" w:eastAsia="en-US" w:bidi="ar-SA"/>
      </w:rPr>
    </w:lvl>
    <w:lvl w:ilvl="8">
      <w:start w:val="0"/>
      <w:numFmt w:val="bullet"/>
      <w:lvlText w:val="•"/>
      <w:lvlJc w:val="left"/>
      <w:pPr>
        <w:ind w:left="7718" w:hanging="140"/>
      </w:pPr>
      <w:rPr>
        <w:rFonts w:hint="default"/>
        <w:lang w:val="sk-SK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sk-SK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sk-SK" w:eastAsia="en-US" w:bidi="ar-SA"/>
    </w:rPr>
  </w:style>
  <w:style w:styleId="Title" w:type="paragraph">
    <w:name w:val="Title"/>
    <w:basedOn w:val="Normal"/>
    <w:uiPriority w:val="1"/>
    <w:qFormat/>
    <w:pPr>
      <w:spacing w:before="71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sk-SK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k-SK" w:eastAsia="en-US" w:bidi="ar-SA"/>
    </w:rPr>
  </w:style>
  <w:style w:styleId="TableParagraph" w:type="paragraph">
    <w:name w:val="Table Paragraph"/>
    <w:basedOn w:val="Normal"/>
    <w:uiPriority w:val="1"/>
    <w:qFormat/>
    <w:pPr>
      <w:spacing w:before="37"/>
      <w:ind w:left="121"/>
    </w:pPr>
    <w:rPr>
      <w:rFonts w:ascii="Times New Roman" w:hAnsi="Times New Roman" w:eastAsia="Times New Roman" w:cs="Times New Roman"/>
      <w:lang w:val="sk-SK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library.crossfit.com/free/pdf/CFJ_English_Level1_TrainingGuide.pdf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2025-06-17T10:53:50Z</dcterms:created>
  <dcterms:modified xsi:type="dcterms:W3CDTF">2025-06-17T10:53:50Z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2025-06-16T00:00:00Z</vt:filetime>
  </property>
  <property fmtid="{D5CDD505-2E9C-101B-9397-08002B2CF9AE}" pid="3" name="Creator">
    <vt:lpwstr>Apache FOP Version 1.1</vt:lpwstr>
  </property>
  <property fmtid="{D5CDD505-2E9C-101B-9397-08002B2CF9AE}" pid="4" name="LastSaved">
    <vt:filetime>2025-06-17T00:00:00Z</vt:filetime>
  </property>
  <property fmtid="{D5CDD505-2E9C-101B-9397-08002B2CF9AE}" pid="5" name="Producer">
    <vt:lpwstr>4-Heights™ PDF Library 3.4.0.6904 (http://www.pdf-tools.com)</vt:lpwstr>
  </property>
</Properties>
</file>